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7660" w14:textId="35C46294" w:rsidR="0043341E" w:rsidRPr="0043341E" w:rsidRDefault="0043341E" w:rsidP="000E10A7">
      <w:pPr>
        <w:spacing w:after="160" w:line="259" w:lineRule="auto"/>
        <w:ind w:firstLine="0"/>
        <w:jc w:val="center"/>
        <w:rPr>
          <w:b/>
          <w:bCs/>
          <w:sz w:val="30"/>
          <w:szCs w:val="30"/>
        </w:rPr>
      </w:pPr>
      <w:bookmarkStart w:id="0" w:name="_Toc110362603"/>
      <w:r w:rsidRPr="0043341E">
        <w:rPr>
          <w:b/>
          <w:bCs/>
          <w:sz w:val="30"/>
          <w:szCs w:val="30"/>
        </w:rPr>
        <w:t>Professional Nurse Editors &amp; Statisticians LLC (</w:t>
      </w:r>
      <w:proofErr w:type="spellStart"/>
      <w:r w:rsidRPr="0043341E">
        <w:rPr>
          <w:b/>
          <w:bCs/>
          <w:sz w:val="30"/>
          <w:szCs w:val="30"/>
        </w:rPr>
        <w:t>ProNES</w:t>
      </w:r>
      <w:proofErr w:type="spellEnd"/>
      <w:r w:rsidRPr="0043341E">
        <w:rPr>
          <w:b/>
          <w:bCs/>
          <w:sz w:val="30"/>
          <w:szCs w:val="30"/>
        </w:rPr>
        <w:t>)</w:t>
      </w:r>
    </w:p>
    <w:p w14:paraId="26862493" w14:textId="3A5961A9" w:rsidR="000E10A7" w:rsidRDefault="000E10A7" w:rsidP="000E10A7">
      <w:pPr>
        <w:spacing w:after="160" w:line="259" w:lineRule="auto"/>
        <w:ind w:firstLine="0"/>
        <w:jc w:val="center"/>
        <w:rPr>
          <w:b/>
          <w:bCs/>
          <w:sz w:val="30"/>
          <w:szCs w:val="30"/>
        </w:rPr>
      </w:pPr>
      <w:r w:rsidRPr="0043341E">
        <w:rPr>
          <w:b/>
          <w:bCs/>
          <w:sz w:val="30"/>
          <w:szCs w:val="30"/>
        </w:rPr>
        <w:t>STAT PAK PLAN</w:t>
      </w:r>
    </w:p>
    <w:p w14:paraId="08E53630" w14:textId="77777777" w:rsidR="00B340FC" w:rsidRPr="0043341E" w:rsidRDefault="00B340FC" w:rsidP="00B340FC">
      <w:pPr>
        <w:spacing w:after="160" w:line="259" w:lineRule="auto"/>
        <w:ind w:firstLine="0"/>
        <w:rPr>
          <w:b/>
          <w:bCs/>
          <w:sz w:val="30"/>
          <w:szCs w:val="30"/>
        </w:rPr>
      </w:pPr>
    </w:p>
    <w:p w14:paraId="09DA4014" w14:textId="6DC6EA21" w:rsidR="00B340FC" w:rsidRDefault="00B340FC" w:rsidP="000E10A7">
      <w:pPr>
        <w:spacing w:after="160" w:line="259" w:lineRule="auto"/>
        <w:ind w:firstLine="0"/>
        <w:rPr>
          <w:b/>
          <w:bCs/>
        </w:rPr>
      </w:pPr>
      <w:r>
        <w:rPr>
          <w:b/>
          <w:bCs/>
        </w:rPr>
        <w:t xml:space="preserve">This form identifies the analyses needed for the project or research study.  Please indicate all descriptive and inferential statistics needed for the import into the manuscript. </w:t>
      </w:r>
      <w:r w:rsidR="006D1D57">
        <w:rPr>
          <w:b/>
          <w:bCs/>
        </w:rPr>
        <w:t xml:space="preserve">Additional analyses or statistics that are not included on this stat </w:t>
      </w:r>
      <w:proofErr w:type="spellStart"/>
      <w:r w:rsidR="006D1D57">
        <w:rPr>
          <w:b/>
          <w:bCs/>
        </w:rPr>
        <w:t>pak</w:t>
      </w:r>
      <w:proofErr w:type="spellEnd"/>
      <w:r w:rsidR="006D1D57">
        <w:rPr>
          <w:b/>
          <w:bCs/>
        </w:rPr>
        <w:t xml:space="preserve"> may be subject to additional charges</w:t>
      </w:r>
      <w:r w:rsidR="00380431">
        <w:rPr>
          <w:b/>
          <w:bCs/>
        </w:rPr>
        <w:t xml:space="preserve"> if extensive or require the creation of a new SPSS database.</w:t>
      </w:r>
    </w:p>
    <w:p w14:paraId="31E17F3B" w14:textId="77777777" w:rsidR="006D1D57" w:rsidRDefault="006D1D57" w:rsidP="000E10A7">
      <w:pPr>
        <w:spacing w:after="160" w:line="259" w:lineRule="auto"/>
        <w:ind w:firstLine="0"/>
        <w:rPr>
          <w:b/>
          <w:bCs/>
        </w:rPr>
      </w:pPr>
    </w:p>
    <w:p w14:paraId="4E461131" w14:textId="77777777" w:rsidR="00B340FC" w:rsidRDefault="00B340FC" w:rsidP="000E10A7">
      <w:pPr>
        <w:spacing w:after="160" w:line="259" w:lineRule="auto"/>
        <w:ind w:firstLine="0"/>
        <w:rPr>
          <w:b/>
          <w:bCs/>
        </w:rPr>
      </w:pPr>
    </w:p>
    <w:p w14:paraId="4BC409E9" w14:textId="08AA570D" w:rsidR="000E10A7" w:rsidRDefault="000E10A7" w:rsidP="000E10A7">
      <w:pPr>
        <w:spacing w:after="160" w:line="259" w:lineRule="auto"/>
        <w:ind w:firstLine="0"/>
      </w:pPr>
      <w:r w:rsidRPr="0043341E">
        <w:rPr>
          <w:b/>
          <w:bCs/>
        </w:rPr>
        <w:t>Name of Doctoral Investigator</w:t>
      </w:r>
      <w:r>
        <w:t xml:space="preserve">: </w:t>
      </w:r>
    </w:p>
    <w:p w14:paraId="1CAA99FE" w14:textId="77777777" w:rsidR="000E10A7" w:rsidRDefault="000E10A7" w:rsidP="000E10A7">
      <w:pPr>
        <w:spacing w:after="160" w:line="259" w:lineRule="auto"/>
        <w:ind w:firstLine="0"/>
      </w:pPr>
    </w:p>
    <w:p w14:paraId="7BD2FA5A" w14:textId="458FAEB1" w:rsidR="000E10A7" w:rsidRDefault="000E10A7">
      <w:pPr>
        <w:spacing w:after="160" w:line="259" w:lineRule="auto"/>
        <w:ind w:firstLine="0"/>
      </w:pPr>
      <w:r w:rsidRPr="0043341E">
        <w:rPr>
          <w:b/>
          <w:bCs/>
        </w:rPr>
        <w:t>Write our PICOT</w:t>
      </w:r>
      <w:r>
        <w:t xml:space="preserve">: </w:t>
      </w:r>
    </w:p>
    <w:p w14:paraId="6FCCB937" w14:textId="77777777" w:rsidR="000E10A7" w:rsidRDefault="000E10A7">
      <w:pPr>
        <w:spacing w:after="160" w:line="259" w:lineRule="auto"/>
        <w:ind w:firstLine="0"/>
      </w:pPr>
    </w:p>
    <w:p w14:paraId="5C1EED49" w14:textId="4A06886E" w:rsidR="000E10A7" w:rsidRDefault="000E10A7">
      <w:pPr>
        <w:spacing w:after="160" w:line="259" w:lineRule="auto"/>
        <w:ind w:firstLine="0"/>
      </w:pPr>
      <w:r w:rsidRPr="0043341E">
        <w:rPr>
          <w:b/>
          <w:bCs/>
        </w:rPr>
        <w:t>Date of IRB approval</w:t>
      </w:r>
      <w:r>
        <w:t xml:space="preserve">: </w:t>
      </w:r>
    </w:p>
    <w:p w14:paraId="77ACB46E" w14:textId="5D040D7F" w:rsidR="0043341E" w:rsidRDefault="0043341E">
      <w:pPr>
        <w:spacing w:after="160" w:line="259" w:lineRule="auto"/>
        <w:ind w:firstLine="0"/>
      </w:pPr>
      <w:r w:rsidRPr="0043341E">
        <w:rPr>
          <w:b/>
          <w:bCs/>
        </w:rPr>
        <w:t>Dates of Data Collection</w:t>
      </w:r>
      <w:r>
        <w:t>:</w:t>
      </w:r>
    </w:p>
    <w:p w14:paraId="0B26B146" w14:textId="12475A6E" w:rsidR="000E10A7" w:rsidRDefault="000E10A7">
      <w:pPr>
        <w:spacing w:after="160" w:line="259" w:lineRule="auto"/>
        <w:ind w:firstLine="0"/>
      </w:pPr>
    </w:p>
    <w:p w14:paraId="5664D9F1" w14:textId="0A5794C2" w:rsidR="000E10A7" w:rsidRPr="0043341E" w:rsidRDefault="000E10A7" w:rsidP="000E10A7">
      <w:pPr>
        <w:spacing w:after="160" w:line="259" w:lineRule="auto"/>
        <w:ind w:firstLine="0"/>
        <w:jc w:val="center"/>
        <w:rPr>
          <w:b/>
          <w:bCs/>
        </w:rPr>
      </w:pPr>
      <w:r w:rsidRPr="0043341E">
        <w:rPr>
          <w:b/>
          <w:bCs/>
        </w:rPr>
        <w:t>Type of Analysis:</w:t>
      </w:r>
    </w:p>
    <w:p w14:paraId="4243878A" w14:textId="22EA0FFA" w:rsidR="000E10A7" w:rsidRPr="0043341E" w:rsidRDefault="000E10A7">
      <w:pPr>
        <w:spacing w:after="160" w:line="259" w:lineRule="auto"/>
        <w:ind w:firstLine="0"/>
      </w:pPr>
      <w:r w:rsidRPr="0043341E">
        <w:t>Between Group</w:t>
      </w:r>
      <w:r w:rsidR="00774A65">
        <w:t xml:space="preserve"> </w:t>
      </w:r>
    </w:p>
    <w:p w14:paraId="26795741" w14:textId="5466E477" w:rsidR="000E10A7" w:rsidRPr="0043341E" w:rsidRDefault="000E10A7">
      <w:pPr>
        <w:spacing w:after="160" w:line="259" w:lineRule="auto"/>
        <w:ind w:firstLine="0"/>
      </w:pPr>
      <w:r w:rsidRPr="0043341E">
        <w:t>Within Group</w:t>
      </w:r>
    </w:p>
    <w:p w14:paraId="7487E0BE" w14:textId="278EB3DC" w:rsidR="000E10A7" w:rsidRDefault="000E10A7">
      <w:pPr>
        <w:spacing w:after="160" w:line="259" w:lineRule="auto"/>
        <w:ind w:firstLine="0"/>
      </w:pPr>
    </w:p>
    <w:p w14:paraId="2896B758" w14:textId="58D3861A" w:rsidR="00676114" w:rsidRDefault="00676114">
      <w:pPr>
        <w:spacing w:after="160" w:line="259" w:lineRule="auto"/>
        <w:ind w:firstLine="0"/>
      </w:pPr>
      <w:r>
        <w:t>Independent Variable = Quality Improvement =_____________________________________</w:t>
      </w:r>
    </w:p>
    <w:p w14:paraId="45CC72AE" w14:textId="2FFE2906" w:rsidR="00676114" w:rsidRDefault="00676114">
      <w:pPr>
        <w:spacing w:after="160" w:line="259" w:lineRule="auto"/>
        <w:ind w:firstLine="0"/>
      </w:pPr>
      <w:r>
        <w:t>Dependent Variable (s) = Outcome = _____________________________________________</w:t>
      </w:r>
    </w:p>
    <w:p w14:paraId="46C10852" w14:textId="62204723" w:rsidR="000E10A7" w:rsidRPr="0043341E" w:rsidRDefault="000E10A7" w:rsidP="000E10A7">
      <w:pPr>
        <w:spacing w:after="160" w:line="259" w:lineRule="auto"/>
        <w:ind w:firstLine="0"/>
        <w:jc w:val="center"/>
        <w:rPr>
          <w:b/>
          <w:bCs/>
        </w:rPr>
      </w:pPr>
      <w:r w:rsidRPr="0043341E">
        <w:rPr>
          <w:b/>
          <w:bCs/>
        </w:rPr>
        <w:t>Variables</w:t>
      </w:r>
    </w:p>
    <w:tbl>
      <w:tblPr>
        <w:tblStyle w:val="TableGrid"/>
        <w:tblW w:w="0" w:type="auto"/>
        <w:tblLook w:val="04A0" w:firstRow="1" w:lastRow="0" w:firstColumn="1" w:lastColumn="0" w:noHBand="0" w:noVBand="1"/>
      </w:tblPr>
      <w:tblGrid>
        <w:gridCol w:w="3116"/>
        <w:gridCol w:w="3117"/>
        <w:gridCol w:w="3117"/>
      </w:tblGrid>
      <w:tr w:rsidR="000E10A7" w14:paraId="5209A57A" w14:textId="77777777" w:rsidTr="000E10A7">
        <w:tc>
          <w:tcPr>
            <w:tcW w:w="3116" w:type="dxa"/>
          </w:tcPr>
          <w:p w14:paraId="7F091979" w14:textId="77777777" w:rsidR="000E10A7" w:rsidRDefault="000E10A7">
            <w:pPr>
              <w:spacing w:after="160" w:line="259" w:lineRule="auto"/>
              <w:ind w:firstLine="0"/>
            </w:pPr>
          </w:p>
        </w:tc>
        <w:tc>
          <w:tcPr>
            <w:tcW w:w="3117" w:type="dxa"/>
          </w:tcPr>
          <w:p w14:paraId="1B233297" w14:textId="29DC473A" w:rsidR="000E10A7" w:rsidRDefault="000E10A7">
            <w:pPr>
              <w:spacing w:after="160" w:line="259" w:lineRule="auto"/>
              <w:ind w:firstLine="0"/>
            </w:pPr>
            <w:r>
              <w:t>Name of Variable</w:t>
            </w:r>
          </w:p>
        </w:tc>
        <w:tc>
          <w:tcPr>
            <w:tcW w:w="3117" w:type="dxa"/>
          </w:tcPr>
          <w:p w14:paraId="3058999B" w14:textId="77E191D4" w:rsidR="000E10A7" w:rsidRDefault="000E10A7">
            <w:pPr>
              <w:spacing w:after="160" w:line="259" w:lineRule="auto"/>
              <w:ind w:firstLine="0"/>
            </w:pPr>
            <w:r>
              <w:t>Level of Measurement</w:t>
            </w:r>
          </w:p>
        </w:tc>
      </w:tr>
      <w:tr w:rsidR="002F611F" w14:paraId="33273CEB" w14:textId="77777777" w:rsidTr="000E10A7">
        <w:tc>
          <w:tcPr>
            <w:tcW w:w="3116" w:type="dxa"/>
          </w:tcPr>
          <w:p w14:paraId="7EBB06B8" w14:textId="7D64793B" w:rsidR="002F611F" w:rsidRDefault="002F611F">
            <w:pPr>
              <w:spacing w:after="160" w:line="259" w:lineRule="auto"/>
              <w:ind w:firstLine="0"/>
            </w:pPr>
            <w:r>
              <w:t>Demographics</w:t>
            </w:r>
          </w:p>
        </w:tc>
        <w:tc>
          <w:tcPr>
            <w:tcW w:w="3117" w:type="dxa"/>
          </w:tcPr>
          <w:p w14:paraId="67FDBFD8" w14:textId="77777777" w:rsidR="002F611F" w:rsidRDefault="002F611F">
            <w:pPr>
              <w:spacing w:after="160" w:line="259" w:lineRule="auto"/>
              <w:ind w:firstLine="0"/>
            </w:pPr>
          </w:p>
        </w:tc>
        <w:tc>
          <w:tcPr>
            <w:tcW w:w="3117" w:type="dxa"/>
          </w:tcPr>
          <w:p w14:paraId="0CB5BD2E" w14:textId="77777777" w:rsidR="002F611F" w:rsidRDefault="002F611F">
            <w:pPr>
              <w:spacing w:after="160" w:line="259" w:lineRule="auto"/>
              <w:ind w:firstLine="0"/>
            </w:pPr>
          </w:p>
        </w:tc>
      </w:tr>
      <w:tr w:rsidR="000E10A7" w14:paraId="59040C1F" w14:textId="77777777" w:rsidTr="000E10A7">
        <w:tc>
          <w:tcPr>
            <w:tcW w:w="3116" w:type="dxa"/>
          </w:tcPr>
          <w:p w14:paraId="47CAACB7" w14:textId="6416BB94" w:rsidR="000E10A7" w:rsidRDefault="00486AE2">
            <w:pPr>
              <w:spacing w:after="160" w:line="259" w:lineRule="auto"/>
              <w:ind w:firstLine="0"/>
            </w:pPr>
            <w:r>
              <w:t xml:space="preserve">Variable collected at </w:t>
            </w:r>
            <w:r w:rsidR="000E10A7">
              <w:t>Preimplementation or Baseline</w:t>
            </w:r>
          </w:p>
        </w:tc>
        <w:tc>
          <w:tcPr>
            <w:tcW w:w="3117" w:type="dxa"/>
          </w:tcPr>
          <w:p w14:paraId="4550CF6F" w14:textId="77777777" w:rsidR="000E10A7" w:rsidRDefault="000E10A7">
            <w:pPr>
              <w:spacing w:after="160" w:line="259" w:lineRule="auto"/>
              <w:ind w:firstLine="0"/>
            </w:pPr>
          </w:p>
        </w:tc>
        <w:tc>
          <w:tcPr>
            <w:tcW w:w="3117" w:type="dxa"/>
          </w:tcPr>
          <w:p w14:paraId="48329ED4" w14:textId="77777777" w:rsidR="000E10A7" w:rsidRDefault="000E10A7">
            <w:pPr>
              <w:spacing w:after="160" w:line="259" w:lineRule="auto"/>
              <w:ind w:firstLine="0"/>
            </w:pPr>
          </w:p>
        </w:tc>
      </w:tr>
      <w:tr w:rsidR="000E10A7" w14:paraId="7E61FD48" w14:textId="77777777" w:rsidTr="000E10A7">
        <w:tc>
          <w:tcPr>
            <w:tcW w:w="3116" w:type="dxa"/>
          </w:tcPr>
          <w:p w14:paraId="0B51EAB0" w14:textId="1D7D10C2" w:rsidR="000E10A7" w:rsidRDefault="00486AE2">
            <w:pPr>
              <w:spacing w:after="160" w:line="259" w:lineRule="auto"/>
              <w:ind w:firstLine="0"/>
            </w:pPr>
            <w:r>
              <w:lastRenderedPageBreak/>
              <w:t xml:space="preserve">Variable collected at </w:t>
            </w:r>
            <w:r w:rsidR="000E10A7">
              <w:t>Postimplementation</w:t>
            </w:r>
          </w:p>
        </w:tc>
        <w:tc>
          <w:tcPr>
            <w:tcW w:w="3117" w:type="dxa"/>
          </w:tcPr>
          <w:p w14:paraId="60A52B37" w14:textId="77777777" w:rsidR="000E10A7" w:rsidRDefault="000E10A7">
            <w:pPr>
              <w:spacing w:after="160" w:line="259" w:lineRule="auto"/>
              <w:ind w:firstLine="0"/>
            </w:pPr>
          </w:p>
        </w:tc>
        <w:tc>
          <w:tcPr>
            <w:tcW w:w="3117" w:type="dxa"/>
          </w:tcPr>
          <w:p w14:paraId="3B77CF8C" w14:textId="77777777" w:rsidR="000E10A7" w:rsidRDefault="000E10A7">
            <w:pPr>
              <w:spacing w:after="160" w:line="259" w:lineRule="auto"/>
              <w:ind w:firstLine="0"/>
            </w:pPr>
          </w:p>
        </w:tc>
      </w:tr>
    </w:tbl>
    <w:p w14:paraId="18D700BB" w14:textId="77777777" w:rsidR="00486AE2" w:rsidRDefault="00486AE2">
      <w:pPr>
        <w:spacing w:after="160" w:line="259" w:lineRule="auto"/>
        <w:ind w:firstLine="0"/>
      </w:pPr>
    </w:p>
    <w:p w14:paraId="0B560294" w14:textId="61F89773" w:rsidR="000E10A7" w:rsidRDefault="000E10A7">
      <w:pPr>
        <w:spacing w:after="160" w:line="259" w:lineRule="auto"/>
        <w:ind w:firstLine="0"/>
      </w:pPr>
      <w:r>
        <w:t xml:space="preserve">Significance Level Desired: </w:t>
      </w:r>
    </w:p>
    <w:p w14:paraId="04D448E3" w14:textId="77777777" w:rsidR="00486AE2" w:rsidRDefault="00486AE2">
      <w:pPr>
        <w:spacing w:after="160" w:line="259" w:lineRule="auto"/>
        <w:ind w:firstLine="0"/>
        <w:rPr>
          <w:b/>
          <w:bCs/>
        </w:rPr>
      </w:pPr>
    </w:p>
    <w:p w14:paraId="2A57A552" w14:textId="2C52F02A" w:rsidR="000E10A7" w:rsidRPr="0043341E" w:rsidRDefault="000E10A7">
      <w:pPr>
        <w:spacing w:after="160" w:line="259" w:lineRule="auto"/>
        <w:ind w:firstLine="0"/>
        <w:rPr>
          <w:b/>
          <w:bCs/>
        </w:rPr>
      </w:pPr>
      <w:r w:rsidRPr="0043341E">
        <w:rPr>
          <w:b/>
          <w:bCs/>
        </w:rPr>
        <w:t>Recommended Statistical Analysis:</w:t>
      </w:r>
    </w:p>
    <w:p w14:paraId="4635E733" w14:textId="4F73AACC" w:rsidR="000E10A7" w:rsidRPr="00486AE2" w:rsidRDefault="000E10A7">
      <w:pPr>
        <w:spacing w:after="160" w:line="259" w:lineRule="auto"/>
        <w:ind w:firstLine="0"/>
        <w:rPr>
          <w:i/>
          <w:iCs/>
          <w:u w:val="single"/>
        </w:rPr>
      </w:pPr>
      <w:r w:rsidRPr="00486AE2">
        <w:rPr>
          <w:i/>
          <w:iCs/>
          <w:u w:val="single"/>
        </w:rPr>
        <w:t>Descriptive Stat</w:t>
      </w:r>
      <w:r w:rsidR="00D83DC1" w:rsidRPr="00486AE2">
        <w:rPr>
          <w:i/>
          <w:iCs/>
          <w:u w:val="single"/>
        </w:rPr>
        <w:t>s</w:t>
      </w:r>
      <w:r w:rsidRPr="00486AE2">
        <w:rPr>
          <w:i/>
          <w:iCs/>
          <w:u w:val="single"/>
        </w:rPr>
        <w:t xml:space="preserve"> Desired</w:t>
      </w:r>
    </w:p>
    <w:p w14:paraId="27306654" w14:textId="3177AB83" w:rsidR="00486AE2" w:rsidRDefault="00486AE2">
      <w:pPr>
        <w:spacing w:after="160" w:line="259" w:lineRule="auto"/>
        <w:ind w:firstLine="0"/>
      </w:pPr>
      <w:r>
        <w:t>Means, standard deviations and ranges of demographics</w:t>
      </w:r>
      <w:r w:rsidR="006D1D57">
        <w:t>: (Indicate below:)</w:t>
      </w:r>
    </w:p>
    <w:p w14:paraId="71DACBFC" w14:textId="77777777" w:rsidR="006D1D57" w:rsidRDefault="006D1D57">
      <w:pPr>
        <w:spacing w:after="160" w:line="259" w:lineRule="auto"/>
        <w:ind w:firstLine="0"/>
      </w:pPr>
    </w:p>
    <w:p w14:paraId="78FCB194" w14:textId="77777777" w:rsidR="006D1D57" w:rsidRDefault="00486AE2" w:rsidP="006D1D57">
      <w:pPr>
        <w:spacing w:after="160" w:line="259" w:lineRule="auto"/>
        <w:ind w:firstLine="0"/>
      </w:pPr>
      <w:r>
        <w:t>Frequencies and percentages of descriptive variables</w:t>
      </w:r>
      <w:r w:rsidR="006D1D57">
        <w:t xml:space="preserve">  (Indicate below:)</w:t>
      </w:r>
    </w:p>
    <w:p w14:paraId="487D16A4" w14:textId="11357248" w:rsidR="00486AE2" w:rsidRDefault="00486AE2">
      <w:pPr>
        <w:spacing w:after="160" w:line="259" w:lineRule="auto"/>
        <w:ind w:firstLine="0"/>
      </w:pPr>
    </w:p>
    <w:tbl>
      <w:tblPr>
        <w:tblW w:w="5000" w:type="pct"/>
        <w:tblLook w:val="04A0" w:firstRow="1" w:lastRow="0" w:firstColumn="1" w:lastColumn="0" w:noHBand="0" w:noVBand="1"/>
      </w:tblPr>
      <w:tblGrid>
        <w:gridCol w:w="2333"/>
        <w:gridCol w:w="3314"/>
        <w:gridCol w:w="3683"/>
      </w:tblGrid>
      <w:tr w:rsidR="00380431" w:rsidRPr="00380431" w14:paraId="1B839234" w14:textId="77777777" w:rsidTr="00380431">
        <w:trPr>
          <w:trHeight w:val="312"/>
        </w:trPr>
        <w:tc>
          <w:tcPr>
            <w:tcW w:w="1250" w:type="pct"/>
            <w:tcBorders>
              <w:top w:val="single" w:sz="12" w:space="0" w:color="auto"/>
              <w:left w:val="single" w:sz="12" w:space="0" w:color="auto"/>
              <w:bottom w:val="single" w:sz="12" w:space="0" w:color="auto"/>
              <w:right w:val="single" w:sz="4" w:space="0" w:color="auto"/>
            </w:tcBorders>
            <w:shd w:val="clear" w:color="000000" w:fill="D9D9D9"/>
            <w:noWrap/>
            <w:vAlign w:val="bottom"/>
            <w:hideMark/>
          </w:tcPr>
          <w:p w14:paraId="732B3911" w14:textId="77777777" w:rsidR="00380431" w:rsidRPr="00380431" w:rsidRDefault="00380431" w:rsidP="00380431">
            <w:pPr>
              <w:spacing w:line="240" w:lineRule="auto"/>
              <w:ind w:firstLine="0"/>
              <w:rPr>
                <w:rFonts w:ascii="Calibri" w:eastAsia="Times New Roman" w:hAnsi="Calibri" w:cs="Calibri"/>
                <w:color w:val="000000"/>
                <w:sz w:val="22"/>
              </w:rPr>
            </w:pPr>
            <w:r w:rsidRPr="00380431">
              <w:rPr>
                <w:rFonts w:ascii="Calibri" w:eastAsia="Times New Roman" w:hAnsi="Calibri" w:cs="Calibri"/>
                <w:color w:val="000000"/>
                <w:sz w:val="22"/>
              </w:rPr>
              <w:t xml:space="preserve">Level of Measurement </w:t>
            </w:r>
          </w:p>
        </w:tc>
        <w:tc>
          <w:tcPr>
            <w:tcW w:w="1776" w:type="pct"/>
            <w:tcBorders>
              <w:top w:val="single" w:sz="12" w:space="0" w:color="auto"/>
              <w:left w:val="nil"/>
              <w:bottom w:val="single" w:sz="12" w:space="0" w:color="auto"/>
              <w:right w:val="single" w:sz="4" w:space="0" w:color="auto"/>
            </w:tcBorders>
            <w:shd w:val="clear" w:color="000000" w:fill="D9D9D9"/>
            <w:noWrap/>
            <w:vAlign w:val="bottom"/>
            <w:hideMark/>
          </w:tcPr>
          <w:p w14:paraId="5C3923B5" w14:textId="77777777" w:rsidR="00380431" w:rsidRPr="00380431" w:rsidRDefault="00380431" w:rsidP="00380431">
            <w:pPr>
              <w:spacing w:line="240" w:lineRule="auto"/>
              <w:ind w:firstLine="0"/>
              <w:rPr>
                <w:rFonts w:ascii="Calibri" w:eastAsia="Times New Roman" w:hAnsi="Calibri" w:cs="Calibri"/>
                <w:color w:val="000000"/>
                <w:sz w:val="22"/>
              </w:rPr>
            </w:pPr>
            <w:r w:rsidRPr="00380431">
              <w:rPr>
                <w:rFonts w:ascii="Calibri" w:eastAsia="Times New Roman" w:hAnsi="Calibri" w:cs="Calibri"/>
                <w:color w:val="000000"/>
                <w:sz w:val="22"/>
              </w:rPr>
              <w:t>Independent Samples</w:t>
            </w:r>
          </w:p>
        </w:tc>
        <w:tc>
          <w:tcPr>
            <w:tcW w:w="1974" w:type="pct"/>
            <w:tcBorders>
              <w:top w:val="single" w:sz="12" w:space="0" w:color="auto"/>
              <w:left w:val="nil"/>
              <w:bottom w:val="single" w:sz="12" w:space="0" w:color="auto"/>
              <w:right w:val="single" w:sz="12" w:space="0" w:color="auto"/>
            </w:tcBorders>
            <w:shd w:val="clear" w:color="000000" w:fill="D9D9D9"/>
            <w:noWrap/>
            <w:vAlign w:val="bottom"/>
            <w:hideMark/>
          </w:tcPr>
          <w:p w14:paraId="171BAB33" w14:textId="77777777" w:rsidR="00380431" w:rsidRPr="00380431" w:rsidRDefault="00380431" w:rsidP="00380431">
            <w:pPr>
              <w:spacing w:line="240" w:lineRule="auto"/>
              <w:ind w:firstLine="0"/>
              <w:rPr>
                <w:rFonts w:ascii="Calibri" w:eastAsia="Times New Roman" w:hAnsi="Calibri" w:cs="Calibri"/>
                <w:color w:val="000000"/>
                <w:sz w:val="22"/>
              </w:rPr>
            </w:pPr>
            <w:r w:rsidRPr="00380431">
              <w:rPr>
                <w:rFonts w:ascii="Calibri" w:eastAsia="Times New Roman" w:hAnsi="Calibri" w:cs="Calibri"/>
                <w:color w:val="000000"/>
                <w:sz w:val="22"/>
              </w:rPr>
              <w:t>Dependent or Paired Samples</w:t>
            </w:r>
          </w:p>
        </w:tc>
      </w:tr>
      <w:tr w:rsidR="00380431" w:rsidRPr="00380431" w14:paraId="5A3B4075" w14:textId="77777777" w:rsidTr="00380431">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18CA418" w14:textId="77777777" w:rsidR="00380431" w:rsidRPr="00380431" w:rsidRDefault="00380431" w:rsidP="00380431">
            <w:pPr>
              <w:spacing w:line="240" w:lineRule="auto"/>
              <w:ind w:firstLine="0"/>
              <w:rPr>
                <w:rFonts w:ascii="Calibri" w:eastAsia="Times New Roman" w:hAnsi="Calibri" w:cs="Calibri"/>
                <w:color w:val="000000"/>
                <w:sz w:val="22"/>
              </w:rPr>
            </w:pPr>
            <w:r w:rsidRPr="00380431">
              <w:rPr>
                <w:rFonts w:ascii="Calibri" w:eastAsia="Times New Roman" w:hAnsi="Calibri" w:cs="Calibri"/>
                <w:color w:val="000000"/>
                <w:sz w:val="22"/>
              </w:rPr>
              <w:t>Ratio or Interval</w:t>
            </w:r>
          </w:p>
        </w:tc>
        <w:tc>
          <w:tcPr>
            <w:tcW w:w="1776" w:type="pct"/>
            <w:tcBorders>
              <w:top w:val="nil"/>
              <w:left w:val="nil"/>
              <w:bottom w:val="single" w:sz="4" w:space="0" w:color="auto"/>
              <w:right w:val="single" w:sz="4" w:space="0" w:color="auto"/>
            </w:tcBorders>
            <w:shd w:val="clear" w:color="auto" w:fill="auto"/>
            <w:noWrap/>
            <w:vAlign w:val="bottom"/>
            <w:hideMark/>
          </w:tcPr>
          <w:p w14:paraId="2B7FDFF9" w14:textId="77777777" w:rsidR="00380431" w:rsidRPr="00380431" w:rsidRDefault="00380431" w:rsidP="00380431">
            <w:pPr>
              <w:spacing w:line="240" w:lineRule="auto"/>
              <w:ind w:firstLine="0"/>
              <w:rPr>
                <w:rFonts w:ascii="Calibri" w:eastAsia="Times New Roman" w:hAnsi="Calibri" w:cs="Calibri"/>
                <w:color w:val="000000"/>
                <w:sz w:val="22"/>
              </w:rPr>
            </w:pPr>
            <w:r w:rsidRPr="00380431">
              <w:rPr>
                <w:rFonts w:ascii="Calibri" w:eastAsia="Times New Roman" w:hAnsi="Calibri" w:cs="Calibri"/>
                <w:color w:val="000000"/>
                <w:sz w:val="22"/>
              </w:rPr>
              <w:t xml:space="preserve">Independent samples </w:t>
            </w:r>
            <w:r w:rsidRPr="00380431">
              <w:rPr>
                <w:rFonts w:ascii="Calibri" w:eastAsia="Times New Roman" w:hAnsi="Calibri" w:cs="Calibri"/>
                <w:i/>
                <w:iCs/>
                <w:color w:val="000000"/>
                <w:sz w:val="22"/>
              </w:rPr>
              <w:t>t-</w:t>
            </w:r>
            <w:r w:rsidRPr="00380431">
              <w:rPr>
                <w:rFonts w:ascii="Calibri" w:eastAsia="Times New Roman" w:hAnsi="Calibri" w:cs="Calibri"/>
                <w:color w:val="000000"/>
                <w:sz w:val="22"/>
              </w:rPr>
              <w:t>test</w:t>
            </w:r>
          </w:p>
        </w:tc>
        <w:tc>
          <w:tcPr>
            <w:tcW w:w="1974" w:type="pct"/>
            <w:tcBorders>
              <w:top w:val="nil"/>
              <w:left w:val="nil"/>
              <w:bottom w:val="single" w:sz="4" w:space="0" w:color="auto"/>
              <w:right w:val="single" w:sz="4" w:space="0" w:color="auto"/>
            </w:tcBorders>
            <w:shd w:val="clear" w:color="auto" w:fill="auto"/>
            <w:noWrap/>
            <w:vAlign w:val="bottom"/>
            <w:hideMark/>
          </w:tcPr>
          <w:p w14:paraId="63C01039" w14:textId="6915479E" w:rsidR="00380431" w:rsidRPr="00380431" w:rsidRDefault="00380431" w:rsidP="00380431">
            <w:pPr>
              <w:spacing w:line="240" w:lineRule="auto"/>
              <w:ind w:firstLine="0"/>
              <w:rPr>
                <w:rFonts w:ascii="Calibri" w:eastAsia="Times New Roman" w:hAnsi="Calibri" w:cs="Calibri"/>
                <w:color w:val="000000"/>
                <w:sz w:val="22"/>
              </w:rPr>
            </w:pPr>
            <w:r w:rsidRPr="00380431">
              <w:rPr>
                <w:rFonts w:ascii="Calibri" w:eastAsia="Times New Roman" w:hAnsi="Calibri" w:cs="Calibri"/>
                <w:color w:val="000000"/>
                <w:sz w:val="22"/>
              </w:rPr>
              <w:t xml:space="preserve">Dependent or Paired samples </w:t>
            </w:r>
            <w:r>
              <w:rPr>
                <w:rFonts w:ascii="Calibri" w:eastAsia="Times New Roman" w:hAnsi="Calibri" w:cs="Calibri"/>
                <w:i/>
                <w:iCs/>
                <w:color w:val="000000"/>
                <w:sz w:val="22"/>
              </w:rPr>
              <w:t>T-test</w:t>
            </w:r>
          </w:p>
        </w:tc>
      </w:tr>
      <w:tr w:rsidR="00380431" w:rsidRPr="00380431" w14:paraId="32344CAB" w14:textId="77777777" w:rsidTr="00380431">
        <w:trPr>
          <w:trHeight w:val="288"/>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E24BBF8" w14:textId="77777777" w:rsidR="00380431" w:rsidRPr="00380431" w:rsidRDefault="00380431" w:rsidP="00380431">
            <w:pPr>
              <w:spacing w:line="240" w:lineRule="auto"/>
              <w:ind w:firstLine="0"/>
              <w:rPr>
                <w:rFonts w:ascii="Calibri" w:eastAsia="Times New Roman" w:hAnsi="Calibri" w:cs="Calibri"/>
                <w:color w:val="000000"/>
                <w:sz w:val="22"/>
              </w:rPr>
            </w:pPr>
            <w:r w:rsidRPr="00380431">
              <w:rPr>
                <w:rFonts w:ascii="Calibri" w:eastAsia="Times New Roman" w:hAnsi="Calibri" w:cs="Calibri"/>
                <w:color w:val="000000"/>
                <w:sz w:val="22"/>
              </w:rPr>
              <w:t>Ordinal</w:t>
            </w:r>
          </w:p>
        </w:tc>
        <w:tc>
          <w:tcPr>
            <w:tcW w:w="1776" w:type="pct"/>
            <w:tcBorders>
              <w:top w:val="nil"/>
              <w:left w:val="nil"/>
              <w:bottom w:val="single" w:sz="4" w:space="0" w:color="auto"/>
              <w:right w:val="single" w:sz="4" w:space="0" w:color="auto"/>
            </w:tcBorders>
            <w:shd w:val="clear" w:color="auto" w:fill="auto"/>
            <w:noWrap/>
            <w:vAlign w:val="bottom"/>
            <w:hideMark/>
          </w:tcPr>
          <w:p w14:paraId="524BEF69" w14:textId="77777777" w:rsidR="00380431" w:rsidRPr="00380431" w:rsidRDefault="00380431" w:rsidP="00380431">
            <w:pPr>
              <w:spacing w:line="240" w:lineRule="auto"/>
              <w:ind w:firstLine="0"/>
              <w:rPr>
                <w:rFonts w:ascii="Calibri" w:eastAsia="Times New Roman" w:hAnsi="Calibri" w:cs="Calibri"/>
                <w:color w:val="000000"/>
                <w:sz w:val="22"/>
              </w:rPr>
            </w:pPr>
            <w:r w:rsidRPr="00380431">
              <w:rPr>
                <w:rFonts w:ascii="Calibri" w:eastAsia="Times New Roman" w:hAnsi="Calibri" w:cs="Calibri"/>
                <w:color w:val="000000"/>
                <w:sz w:val="22"/>
              </w:rPr>
              <w:t>Mann Whitney U</w:t>
            </w:r>
          </w:p>
        </w:tc>
        <w:tc>
          <w:tcPr>
            <w:tcW w:w="1974" w:type="pct"/>
            <w:tcBorders>
              <w:top w:val="nil"/>
              <w:left w:val="nil"/>
              <w:bottom w:val="single" w:sz="4" w:space="0" w:color="auto"/>
              <w:right w:val="single" w:sz="4" w:space="0" w:color="auto"/>
            </w:tcBorders>
            <w:shd w:val="clear" w:color="auto" w:fill="auto"/>
            <w:noWrap/>
            <w:vAlign w:val="bottom"/>
            <w:hideMark/>
          </w:tcPr>
          <w:p w14:paraId="462C7293" w14:textId="77777777" w:rsidR="00380431" w:rsidRPr="00380431" w:rsidRDefault="00380431" w:rsidP="00380431">
            <w:pPr>
              <w:spacing w:line="240" w:lineRule="auto"/>
              <w:ind w:firstLine="0"/>
              <w:rPr>
                <w:rFonts w:ascii="Calibri" w:eastAsia="Times New Roman" w:hAnsi="Calibri" w:cs="Calibri"/>
                <w:color w:val="000000"/>
                <w:sz w:val="22"/>
              </w:rPr>
            </w:pPr>
            <w:r w:rsidRPr="00380431">
              <w:rPr>
                <w:rFonts w:ascii="Calibri" w:eastAsia="Times New Roman" w:hAnsi="Calibri" w:cs="Calibri"/>
                <w:color w:val="000000"/>
                <w:sz w:val="22"/>
              </w:rPr>
              <w:t xml:space="preserve">Wilcoxon Signed Rank </w:t>
            </w:r>
          </w:p>
        </w:tc>
      </w:tr>
      <w:tr w:rsidR="00380431" w:rsidRPr="00380431" w14:paraId="7BFBAA53" w14:textId="77777777" w:rsidTr="00380431">
        <w:trPr>
          <w:trHeight w:val="288"/>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B6DF8BE" w14:textId="77777777" w:rsidR="00380431" w:rsidRPr="00380431" w:rsidRDefault="00380431" w:rsidP="00380431">
            <w:pPr>
              <w:spacing w:line="240" w:lineRule="auto"/>
              <w:ind w:firstLine="0"/>
              <w:rPr>
                <w:rFonts w:ascii="Calibri" w:eastAsia="Times New Roman" w:hAnsi="Calibri" w:cs="Calibri"/>
                <w:color w:val="000000"/>
                <w:sz w:val="22"/>
              </w:rPr>
            </w:pPr>
            <w:r w:rsidRPr="00380431">
              <w:rPr>
                <w:rFonts w:ascii="Calibri" w:eastAsia="Times New Roman" w:hAnsi="Calibri" w:cs="Calibri"/>
                <w:color w:val="000000"/>
                <w:sz w:val="22"/>
              </w:rPr>
              <w:t xml:space="preserve">Nominal </w:t>
            </w:r>
          </w:p>
        </w:tc>
        <w:tc>
          <w:tcPr>
            <w:tcW w:w="1776" w:type="pct"/>
            <w:tcBorders>
              <w:top w:val="nil"/>
              <w:left w:val="nil"/>
              <w:bottom w:val="single" w:sz="4" w:space="0" w:color="auto"/>
              <w:right w:val="single" w:sz="4" w:space="0" w:color="auto"/>
            </w:tcBorders>
            <w:shd w:val="clear" w:color="auto" w:fill="auto"/>
            <w:noWrap/>
            <w:vAlign w:val="bottom"/>
            <w:hideMark/>
          </w:tcPr>
          <w:p w14:paraId="64EC4279" w14:textId="77777777" w:rsidR="00380431" w:rsidRPr="00380431" w:rsidRDefault="00380431" w:rsidP="00380431">
            <w:pPr>
              <w:spacing w:line="240" w:lineRule="auto"/>
              <w:ind w:firstLine="0"/>
              <w:rPr>
                <w:rFonts w:ascii="Calibri" w:eastAsia="Times New Roman" w:hAnsi="Calibri" w:cs="Calibri"/>
                <w:color w:val="000000"/>
                <w:sz w:val="22"/>
              </w:rPr>
            </w:pPr>
            <w:r w:rsidRPr="00380431">
              <w:rPr>
                <w:rFonts w:ascii="Calibri" w:eastAsia="Times New Roman" w:hAnsi="Calibri" w:cs="Calibri"/>
                <w:color w:val="000000"/>
                <w:sz w:val="22"/>
              </w:rPr>
              <w:t>Pearson chi-square</w:t>
            </w:r>
          </w:p>
        </w:tc>
        <w:tc>
          <w:tcPr>
            <w:tcW w:w="1974" w:type="pct"/>
            <w:tcBorders>
              <w:top w:val="nil"/>
              <w:left w:val="nil"/>
              <w:bottom w:val="single" w:sz="4" w:space="0" w:color="auto"/>
              <w:right w:val="single" w:sz="4" w:space="0" w:color="auto"/>
            </w:tcBorders>
            <w:shd w:val="clear" w:color="auto" w:fill="auto"/>
            <w:noWrap/>
            <w:vAlign w:val="bottom"/>
            <w:hideMark/>
          </w:tcPr>
          <w:p w14:paraId="56BF17AA" w14:textId="77777777" w:rsidR="00380431" w:rsidRPr="00380431" w:rsidRDefault="00380431" w:rsidP="00380431">
            <w:pPr>
              <w:spacing w:line="240" w:lineRule="auto"/>
              <w:ind w:firstLine="0"/>
              <w:rPr>
                <w:rFonts w:ascii="Calibri" w:eastAsia="Times New Roman" w:hAnsi="Calibri" w:cs="Calibri"/>
                <w:color w:val="000000"/>
                <w:sz w:val="22"/>
              </w:rPr>
            </w:pPr>
            <w:r w:rsidRPr="00380431">
              <w:rPr>
                <w:rFonts w:ascii="Calibri" w:eastAsia="Times New Roman" w:hAnsi="Calibri" w:cs="Calibri"/>
                <w:color w:val="000000"/>
                <w:sz w:val="22"/>
              </w:rPr>
              <w:t>McNemar's Exact Test</w:t>
            </w:r>
          </w:p>
        </w:tc>
      </w:tr>
    </w:tbl>
    <w:p w14:paraId="39B1AD5D" w14:textId="7658D7FE" w:rsidR="00380431" w:rsidRDefault="00380431">
      <w:pPr>
        <w:spacing w:after="160" w:line="259" w:lineRule="auto"/>
        <w:ind w:firstLine="0"/>
        <w:rPr>
          <w:i/>
          <w:iCs/>
          <w:u w:val="single"/>
        </w:rPr>
      </w:pPr>
    </w:p>
    <w:p w14:paraId="1077249F" w14:textId="32DACE21" w:rsidR="00486AE2" w:rsidRPr="00486AE2" w:rsidRDefault="00486AE2">
      <w:pPr>
        <w:spacing w:after="160" w:line="259" w:lineRule="auto"/>
        <w:ind w:firstLine="0"/>
        <w:rPr>
          <w:i/>
          <w:iCs/>
          <w:u w:val="single"/>
        </w:rPr>
      </w:pPr>
      <w:r w:rsidRPr="00486AE2">
        <w:rPr>
          <w:i/>
          <w:iCs/>
          <w:u w:val="single"/>
        </w:rPr>
        <w:t>Inferential Stats Desired</w:t>
      </w:r>
    </w:p>
    <w:p w14:paraId="19C083D5" w14:textId="3FFE0E4B" w:rsidR="000E10A7" w:rsidRDefault="000E10A7">
      <w:pPr>
        <w:spacing w:after="160" w:line="259" w:lineRule="auto"/>
        <w:ind w:firstLine="0"/>
      </w:pPr>
      <w:r>
        <w:t xml:space="preserve">T -Test    </w:t>
      </w:r>
      <w:r>
        <w:tab/>
      </w:r>
      <w:r>
        <w:tab/>
      </w:r>
      <w:r>
        <w:tab/>
      </w:r>
      <w:r>
        <w:tab/>
        <w:t>Paired   or   Independent</w:t>
      </w:r>
    </w:p>
    <w:p w14:paraId="276A42EE" w14:textId="34B7CC79" w:rsidR="000E10A7" w:rsidRDefault="000E10A7">
      <w:pPr>
        <w:spacing w:after="160" w:line="259" w:lineRule="auto"/>
        <w:ind w:firstLine="0"/>
      </w:pPr>
      <w:r>
        <w:t xml:space="preserve">Chi-square Test       </w:t>
      </w:r>
      <w:r>
        <w:tab/>
      </w:r>
      <w:r>
        <w:tab/>
      </w:r>
      <w:r>
        <w:tab/>
        <w:t>Paired    or    Independent</w:t>
      </w:r>
    </w:p>
    <w:p w14:paraId="0A2C127B" w14:textId="358867A4" w:rsidR="000E10A7" w:rsidRDefault="000E10A7">
      <w:pPr>
        <w:spacing w:after="160" w:line="259" w:lineRule="auto"/>
        <w:ind w:firstLine="0"/>
      </w:pPr>
      <w:r>
        <w:t>Mann Whitney U Test</w:t>
      </w:r>
      <w:r>
        <w:tab/>
      </w:r>
      <w:r>
        <w:tab/>
      </w:r>
      <w:r>
        <w:tab/>
        <w:t xml:space="preserve">Independent </w:t>
      </w:r>
    </w:p>
    <w:p w14:paraId="123B612D" w14:textId="3C18AC9B" w:rsidR="000E10A7" w:rsidRDefault="000E10A7">
      <w:pPr>
        <w:spacing w:after="160" w:line="259" w:lineRule="auto"/>
        <w:ind w:firstLine="0"/>
      </w:pPr>
      <w:r>
        <w:t xml:space="preserve">Wilcoxon Test </w:t>
      </w:r>
      <w:r w:rsidR="00380431">
        <w:t xml:space="preserve">      </w:t>
      </w:r>
      <w:r w:rsidR="00380431">
        <w:tab/>
      </w:r>
      <w:r>
        <w:tab/>
      </w:r>
      <w:r>
        <w:tab/>
        <w:t>Paired</w:t>
      </w:r>
    </w:p>
    <w:p w14:paraId="73BE1625" w14:textId="77777777" w:rsidR="006D1D57" w:rsidRDefault="006D1D57" w:rsidP="00676114">
      <w:pPr>
        <w:spacing w:after="160" w:line="259" w:lineRule="auto"/>
        <w:ind w:firstLine="0"/>
        <w:jc w:val="center"/>
      </w:pPr>
    </w:p>
    <w:p w14:paraId="7F915173" w14:textId="4A6DDCD8" w:rsidR="00676114" w:rsidRDefault="00676114" w:rsidP="00676114">
      <w:pPr>
        <w:spacing w:after="160" w:line="259" w:lineRule="auto"/>
        <w:ind w:firstLine="0"/>
        <w:jc w:val="center"/>
      </w:pPr>
      <w:r>
        <w:t>Multiple Independent or Dependent Variables</w:t>
      </w:r>
    </w:p>
    <w:p w14:paraId="22E6CB67" w14:textId="14DECE6A" w:rsidR="000E10A7" w:rsidRDefault="000E10A7">
      <w:pPr>
        <w:spacing w:after="160" w:line="259" w:lineRule="auto"/>
        <w:ind w:firstLine="0"/>
      </w:pPr>
      <w:r>
        <w:t>Analysis of Variance</w:t>
      </w:r>
      <w:r>
        <w:tab/>
      </w:r>
      <w:r>
        <w:tab/>
      </w:r>
      <w:r>
        <w:tab/>
      </w:r>
    </w:p>
    <w:p w14:paraId="19733229" w14:textId="1A1AFCA1" w:rsidR="000E10A7" w:rsidRDefault="000E10A7">
      <w:pPr>
        <w:spacing w:after="160" w:line="259" w:lineRule="auto"/>
        <w:ind w:firstLine="0"/>
      </w:pPr>
      <w:r>
        <w:t>Multiple or Logistic Regression</w:t>
      </w:r>
      <w:r>
        <w:tab/>
      </w:r>
    </w:p>
    <w:p w14:paraId="6E84F7D2" w14:textId="185A6776" w:rsidR="000E10A7" w:rsidRDefault="000E10A7">
      <w:pPr>
        <w:spacing w:after="160" w:line="259" w:lineRule="auto"/>
        <w:ind w:firstLine="0"/>
      </w:pPr>
      <w:r>
        <w:t>Psychometric Analysis</w:t>
      </w:r>
    </w:p>
    <w:p w14:paraId="201757F8" w14:textId="73D88552" w:rsidR="00676114" w:rsidRDefault="00676114">
      <w:pPr>
        <w:spacing w:after="160" w:line="259" w:lineRule="auto"/>
        <w:ind w:firstLine="0"/>
      </w:pPr>
    </w:p>
    <w:p w14:paraId="091CBA89" w14:textId="77777777" w:rsidR="00380431" w:rsidRDefault="00380431" w:rsidP="00676114">
      <w:pPr>
        <w:spacing w:after="160" w:line="259" w:lineRule="auto"/>
        <w:ind w:firstLine="0"/>
        <w:rPr>
          <w:u w:val="single"/>
        </w:rPr>
      </w:pPr>
    </w:p>
    <w:p w14:paraId="0A431F1C" w14:textId="77777777" w:rsidR="00380431" w:rsidRDefault="00380431" w:rsidP="00676114">
      <w:pPr>
        <w:spacing w:after="160" w:line="259" w:lineRule="auto"/>
        <w:ind w:firstLine="0"/>
        <w:rPr>
          <w:u w:val="single"/>
        </w:rPr>
      </w:pPr>
    </w:p>
    <w:p w14:paraId="31E86271" w14:textId="77777777" w:rsidR="00380431" w:rsidRDefault="00380431" w:rsidP="00676114">
      <w:pPr>
        <w:spacing w:after="160" w:line="259" w:lineRule="auto"/>
        <w:ind w:firstLine="0"/>
        <w:rPr>
          <w:u w:val="single"/>
        </w:rPr>
      </w:pPr>
    </w:p>
    <w:p w14:paraId="3AAF7EF5" w14:textId="4C0D3649" w:rsidR="00676114" w:rsidRPr="006D1D57" w:rsidRDefault="00676114" w:rsidP="00676114">
      <w:pPr>
        <w:spacing w:after="160" w:line="259" w:lineRule="auto"/>
        <w:ind w:firstLine="0"/>
        <w:rPr>
          <w:u w:val="single"/>
        </w:rPr>
      </w:pPr>
      <w:r w:rsidRPr="006D1D57">
        <w:rPr>
          <w:u w:val="single"/>
        </w:rPr>
        <w:lastRenderedPageBreak/>
        <w:t>Sample Size Estimation Based on Feasibility and Statistical Criterion:</w:t>
      </w:r>
    </w:p>
    <w:p w14:paraId="79A65079" w14:textId="0915A44B" w:rsidR="00676114" w:rsidRDefault="00676114" w:rsidP="00676114">
      <w:pPr>
        <w:spacing w:after="160" w:line="259" w:lineRule="auto"/>
        <w:ind w:firstLine="0"/>
      </w:pPr>
      <w:r>
        <w:t>Power</w:t>
      </w:r>
      <w:r w:rsidR="006829AB">
        <w:t xml:space="preserve"> .8</w:t>
      </w:r>
    </w:p>
    <w:p w14:paraId="7C6A1921" w14:textId="54CB0B84" w:rsidR="00676114" w:rsidRDefault="00676114" w:rsidP="00676114">
      <w:pPr>
        <w:spacing w:after="160" w:line="259" w:lineRule="auto"/>
        <w:ind w:firstLine="0"/>
      </w:pPr>
      <w:r>
        <w:t>Effect</w:t>
      </w:r>
      <w:r w:rsidR="006829AB">
        <w:t xml:space="preserve"> .5</w:t>
      </w:r>
    </w:p>
    <w:p w14:paraId="0D530BD7" w14:textId="41A66006" w:rsidR="00676114" w:rsidRDefault="00676114" w:rsidP="00676114">
      <w:pPr>
        <w:spacing w:after="160" w:line="259" w:lineRule="auto"/>
        <w:ind w:firstLine="0"/>
      </w:pPr>
      <w:r>
        <w:t>Significance</w:t>
      </w:r>
      <w:r w:rsidR="00486AE2">
        <w:t>. 05</w:t>
      </w:r>
    </w:p>
    <w:p w14:paraId="7B2A44AF" w14:textId="77777777" w:rsidR="00486AE2" w:rsidRDefault="00486AE2" w:rsidP="00676114">
      <w:pPr>
        <w:spacing w:after="160" w:line="259" w:lineRule="auto"/>
        <w:ind w:firstLine="0"/>
      </w:pPr>
    </w:p>
    <w:p w14:paraId="6B8C47C5" w14:textId="082FF42B" w:rsidR="00486AE2" w:rsidRDefault="00486AE2" w:rsidP="00676114">
      <w:pPr>
        <w:spacing w:after="160" w:line="259" w:lineRule="auto"/>
        <w:ind w:firstLine="0"/>
      </w:pPr>
      <w:r>
        <w:t>For an independent sample t test using the above criteria, the minimum sample size recommended for the project is 102 with 51 in each group.</w:t>
      </w:r>
    </w:p>
    <w:p w14:paraId="2A7B682D" w14:textId="35C3C382" w:rsidR="00486AE2" w:rsidRDefault="00486AE2" w:rsidP="00676114">
      <w:pPr>
        <w:spacing w:after="160" w:line="259" w:lineRule="auto"/>
        <w:ind w:firstLine="0"/>
      </w:pPr>
      <w:r>
        <w:t xml:space="preserve">For a paired sample </w:t>
      </w:r>
      <w:r>
        <w:rPr>
          <w:i/>
          <w:iCs/>
        </w:rPr>
        <w:t>t-</w:t>
      </w:r>
      <w:r>
        <w:t xml:space="preserve">test using the above criteria, the minimum sample size recommended for the project is 27. </w:t>
      </w:r>
    </w:p>
    <w:p w14:paraId="79FB1DAB" w14:textId="3B43BBBF" w:rsidR="00486AE2" w:rsidRDefault="00486AE2" w:rsidP="00676114">
      <w:pPr>
        <w:spacing w:after="160" w:line="259" w:lineRule="auto"/>
        <w:ind w:firstLine="0"/>
      </w:pPr>
      <w:r>
        <w:t xml:space="preserve">For a Pearson’s chi-square test using the above criteria, the minimum sample size recommended for the project is </w:t>
      </w:r>
      <w:r w:rsidR="00380431">
        <w:t>32</w:t>
      </w:r>
    </w:p>
    <w:p w14:paraId="6A5EC406" w14:textId="40402C42" w:rsidR="00380431" w:rsidRPr="00486AE2" w:rsidRDefault="00380431" w:rsidP="00380431">
      <w:pPr>
        <w:spacing w:after="160" w:line="259" w:lineRule="auto"/>
        <w:ind w:firstLine="0"/>
      </w:pPr>
      <w:r>
        <w:t xml:space="preserve">For a </w:t>
      </w:r>
      <w:r>
        <w:t>Wilcoxon Signed Rank</w:t>
      </w:r>
      <w:r>
        <w:t xml:space="preserve"> test using the above criteria, the minimum sample size recommended for the project is </w:t>
      </w:r>
      <w:r>
        <w:t>28.</w:t>
      </w:r>
    </w:p>
    <w:p w14:paraId="6CB4AD07" w14:textId="77777777" w:rsidR="00380431" w:rsidRPr="00486AE2" w:rsidRDefault="00380431" w:rsidP="00676114">
      <w:pPr>
        <w:spacing w:after="160" w:line="259" w:lineRule="auto"/>
        <w:ind w:firstLine="0"/>
      </w:pPr>
    </w:p>
    <w:p w14:paraId="547F821D" w14:textId="04AACD32" w:rsidR="00676114" w:rsidRDefault="00676114" w:rsidP="00676114">
      <w:pPr>
        <w:spacing w:after="160" w:line="259" w:lineRule="auto"/>
        <w:ind w:firstLine="0"/>
      </w:pPr>
      <w:r>
        <w:tab/>
      </w:r>
      <w:r>
        <w:tab/>
      </w:r>
      <w:r>
        <w:tab/>
      </w:r>
      <w:r>
        <w:tab/>
      </w:r>
      <w:r>
        <w:tab/>
      </w:r>
      <w:r>
        <w:tab/>
      </w:r>
      <w:r>
        <w:tab/>
        <w:t>Recommended Sample Size</w:t>
      </w:r>
      <w:r>
        <w:softHyphen/>
      </w:r>
      <w:r>
        <w:softHyphen/>
      </w:r>
      <w:r>
        <w:softHyphen/>
        <w:t>_____________</w:t>
      </w:r>
    </w:p>
    <w:p w14:paraId="143E24F3" w14:textId="4874872F" w:rsidR="006829AB" w:rsidRDefault="006829AB">
      <w:pPr>
        <w:spacing w:after="160" w:line="259" w:lineRule="auto"/>
        <w:ind w:firstLine="0"/>
        <w:rPr>
          <w:rFonts w:cs="Times New Roman"/>
          <w:color w:val="202124"/>
          <w:szCs w:val="24"/>
          <w:shd w:val="clear" w:color="auto" w:fill="FFFFFF"/>
        </w:rPr>
      </w:pPr>
      <w:r w:rsidRPr="006829AB">
        <w:rPr>
          <w:rFonts w:cs="Times New Roman"/>
          <w:color w:val="040C28"/>
          <w:szCs w:val="24"/>
        </w:rPr>
        <w:t>The ideal power of a study is considered to be 0.8</w:t>
      </w:r>
      <w:r w:rsidRPr="006829AB">
        <w:rPr>
          <w:rFonts w:cs="Times New Roman"/>
          <w:color w:val="202124"/>
          <w:szCs w:val="24"/>
          <w:shd w:val="clear" w:color="auto" w:fill="FFFFFF"/>
        </w:rPr>
        <w:t> (which can also be specified as 80%)</w:t>
      </w:r>
      <w:r>
        <w:rPr>
          <w:rFonts w:cs="Times New Roman"/>
          <w:color w:val="202124"/>
          <w:szCs w:val="24"/>
          <w:shd w:val="clear" w:color="auto" w:fill="FFFFFF"/>
        </w:rPr>
        <w:t>.</w:t>
      </w:r>
      <w:r w:rsidRPr="006829AB">
        <w:rPr>
          <w:rFonts w:cs="Times New Roman"/>
          <w:color w:val="202124"/>
          <w:szCs w:val="24"/>
          <w:shd w:val="clear" w:color="auto" w:fill="FFFFFF"/>
        </w:rPr>
        <w:t xml:space="preserve"> Sufficient sample size should be maintained to obtain a Type I error as low as 0.05 or 0.01 and a power as high as 0.8 or 0.9.</w:t>
      </w:r>
      <w:r>
        <w:rPr>
          <w:rFonts w:cs="Times New Roman"/>
          <w:color w:val="202124"/>
          <w:szCs w:val="24"/>
          <w:shd w:val="clear" w:color="auto" w:fill="FFFFFF"/>
        </w:rPr>
        <w:t xml:space="preserve"> </w:t>
      </w:r>
    </w:p>
    <w:p w14:paraId="18684980" w14:textId="2B52AAC7" w:rsidR="00676114" w:rsidRDefault="006829AB">
      <w:pPr>
        <w:spacing w:after="160" w:line="259" w:lineRule="auto"/>
        <w:ind w:firstLine="0"/>
        <w:rPr>
          <w:rFonts w:cs="Times New Roman"/>
          <w:color w:val="212121"/>
          <w:szCs w:val="24"/>
          <w:shd w:val="clear" w:color="auto" w:fill="FFFFFF"/>
        </w:rPr>
      </w:pPr>
      <w:proofErr w:type="spellStart"/>
      <w:r w:rsidRPr="00326368">
        <w:rPr>
          <w:rFonts w:cs="Times New Roman"/>
          <w:color w:val="202124"/>
          <w:szCs w:val="24"/>
          <w:shd w:val="clear" w:color="auto" w:fill="FFFFFF"/>
          <w:lang w:val="es-ES"/>
        </w:rPr>
        <w:t>Source</w:t>
      </w:r>
      <w:proofErr w:type="spellEnd"/>
      <w:r w:rsidRPr="00326368">
        <w:rPr>
          <w:rFonts w:cs="Times New Roman"/>
          <w:color w:val="202124"/>
          <w:szCs w:val="24"/>
          <w:shd w:val="clear" w:color="auto" w:fill="FFFFFF"/>
          <w:lang w:val="es-ES"/>
        </w:rPr>
        <w:t xml:space="preserve">: </w:t>
      </w:r>
      <w:proofErr w:type="spellStart"/>
      <w:r w:rsidRPr="00326368">
        <w:rPr>
          <w:rFonts w:cs="Times New Roman"/>
          <w:color w:val="212121"/>
          <w:szCs w:val="24"/>
          <w:shd w:val="clear" w:color="auto" w:fill="FFFFFF"/>
          <w:lang w:val="es-ES"/>
        </w:rPr>
        <w:t>Serdar</w:t>
      </w:r>
      <w:proofErr w:type="spellEnd"/>
      <w:r w:rsidRPr="00326368">
        <w:rPr>
          <w:rFonts w:cs="Times New Roman"/>
          <w:color w:val="212121"/>
          <w:szCs w:val="24"/>
          <w:shd w:val="clear" w:color="auto" w:fill="FFFFFF"/>
          <w:lang w:val="es-ES"/>
        </w:rPr>
        <w:t xml:space="preserve">, C. C., </w:t>
      </w:r>
      <w:proofErr w:type="spellStart"/>
      <w:r w:rsidRPr="00326368">
        <w:rPr>
          <w:rFonts w:cs="Times New Roman"/>
          <w:color w:val="212121"/>
          <w:szCs w:val="24"/>
          <w:shd w:val="clear" w:color="auto" w:fill="FFFFFF"/>
          <w:lang w:val="es-ES"/>
        </w:rPr>
        <w:t>Cihan</w:t>
      </w:r>
      <w:proofErr w:type="spellEnd"/>
      <w:r w:rsidRPr="00326368">
        <w:rPr>
          <w:rFonts w:cs="Times New Roman"/>
          <w:color w:val="212121"/>
          <w:szCs w:val="24"/>
          <w:shd w:val="clear" w:color="auto" w:fill="FFFFFF"/>
          <w:lang w:val="es-ES"/>
        </w:rPr>
        <w:t xml:space="preserve">, M., </w:t>
      </w:r>
      <w:proofErr w:type="spellStart"/>
      <w:r w:rsidRPr="00326368">
        <w:rPr>
          <w:rFonts w:cs="Times New Roman"/>
          <w:color w:val="212121"/>
          <w:szCs w:val="24"/>
          <w:shd w:val="clear" w:color="auto" w:fill="FFFFFF"/>
          <w:lang w:val="es-ES"/>
        </w:rPr>
        <w:t>Yücel</w:t>
      </w:r>
      <w:proofErr w:type="spellEnd"/>
      <w:r w:rsidRPr="00326368">
        <w:rPr>
          <w:rFonts w:cs="Times New Roman"/>
          <w:color w:val="212121"/>
          <w:szCs w:val="24"/>
          <w:shd w:val="clear" w:color="auto" w:fill="FFFFFF"/>
          <w:lang w:val="es-ES"/>
        </w:rPr>
        <w:t xml:space="preserve">, D., &amp; </w:t>
      </w:r>
      <w:proofErr w:type="spellStart"/>
      <w:r w:rsidRPr="00326368">
        <w:rPr>
          <w:rFonts w:cs="Times New Roman"/>
          <w:color w:val="212121"/>
          <w:szCs w:val="24"/>
          <w:shd w:val="clear" w:color="auto" w:fill="FFFFFF"/>
          <w:lang w:val="es-ES"/>
        </w:rPr>
        <w:t>Serdar</w:t>
      </w:r>
      <w:proofErr w:type="spellEnd"/>
      <w:r w:rsidRPr="00326368">
        <w:rPr>
          <w:rFonts w:cs="Times New Roman"/>
          <w:color w:val="212121"/>
          <w:szCs w:val="24"/>
          <w:shd w:val="clear" w:color="auto" w:fill="FFFFFF"/>
          <w:lang w:val="es-ES"/>
        </w:rPr>
        <w:t xml:space="preserve">, M. A. (2021). </w:t>
      </w:r>
      <w:r w:rsidRPr="006829AB">
        <w:rPr>
          <w:rFonts w:cs="Times New Roman"/>
          <w:color w:val="212121"/>
          <w:szCs w:val="24"/>
          <w:shd w:val="clear" w:color="auto" w:fill="FFFFFF"/>
        </w:rPr>
        <w:t>Sample size, power and effect size revisited: simplified and practical approaches in pre-clinical, clinical and laboratory studies. </w:t>
      </w:r>
      <w:r w:rsidRPr="006829AB">
        <w:rPr>
          <w:rFonts w:cs="Times New Roman"/>
          <w:i/>
          <w:iCs/>
          <w:color w:val="212121"/>
          <w:szCs w:val="24"/>
          <w:shd w:val="clear" w:color="auto" w:fill="FFFFFF"/>
        </w:rPr>
        <w:t>Biochemia medica</w:t>
      </w:r>
      <w:r w:rsidRPr="006829AB">
        <w:rPr>
          <w:rFonts w:cs="Times New Roman"/>
          <w:color w:val="212121"/>
          <w:szCs w:val="24"/>
          <w:shd w:val="clear" w:color="auto" w:fill="FFFFFF"/>
        </w:rPr>
        <w:t>, </w:t>
      </w:r>
      <w:r w:rsidRPr="006829AB">
        <w:rPr>
          <w:rFonts w:cs="Times New Roman"/>
          <w:i/>
          <w:iCs/>
          <w:color w:val="212121"/>
          <w:szCs w:val="24"/>
          <w:shd w:val="clear" w:color="auto" w:fill="FFFFFF"/>
        </w:rPr>
        <w:t>31</w:t>
      </w:r>
      <w:r w:rsidRPr="006829AB">
        <w:rPr>
          <w:rFonts w:cs="Times New Roman"/>
          <w:color w:val="212121"/>
          <w:szCs w:val="24"/>
          <w:shd w:val="clear" w:color="auto" w:fill="FFFFFF"/>
        </w:rPr>
        <w:t xml:space="preserve">(1), 010502. </w:t>
      </w:r>
      <w:hyperlink r:id="rId5" w:history="1">
        <w:r w:rsidR="001F0C10" w:rsidRPr="002373AF">
          <w:rPr>
            <w:rStyle w:val="Hyperlink"/>
            <w:rFonts w:cs="Times New Roman"/>
            <w:szCs w:val="24"/>
            <w:shd w:val="clear" w:color="auto" w:fill="FFFFFF"/>
          </w:rPr>
          <w:t>https://doi.org/10.11613/BM.2021.010502</w:t>
        </w:r>
      </w:hyperlink>
    </w:p>
    <w:p w14:paraId="4E8CD3FF" w14:textId="6D44B184" w:rsidR="001F0C10" w:rsidRDefault="001F0C10">
      <w:pPr>
        <w:spacing w:after="160" w:line="259" w:lineRule="auto"/>
        <w:ind w:firstLine="0"/>
        <w:rPr>
          <w:rFonts w:cs="Times New Roman"/>
          <w:color w:val="212121"/>
          <w:szCs w:val="24"/>
          <w:shd w:val="clear" w:color="auto" w:fill="FFFFFF"/>
        </w:rPr>
      </w:pPr>
      <w:bookmarkStart w:id="1" w:name="_Hlk131249475"/>
      <w:r w:rsidRPr="001F0C10">
        <w:rPr>
          <w:rFonts w:cs="Times New Roman"/>
          <w:color w:val="212121"/>
          <w:szCs w:val="24"/>
          <w:shd w:val="clear" w:color="auto" w:fill="FFFFFF"/>
        </w:rPr>
        <w:t>The effect size is</w:t>
      </w:r>
      <w:r>
        <w:rPr>
          <w:rFonts w:cs="Times New Roman"/>
          <w:color w:val="212121"/>
          <w:szCs w:val="24"/>
          <w:shd w:val="clear" w:color="auto" w:fill="FFFFFF"/>
        </w:rPr>
        <w:t xml:space="preserve"> also reported but may not be included in the QI project. </w:t>
      </w:r>
      <w:r w:rsidRPr="001F0C10">
        <w:rPr>
          <w:rFonts w:cs="Times New Roman"/>
          <w:color w:val="212121"/>
          <w:szCs w:val="24"/>
          <w:shd w:val="clear" w:color="auto" w:fill="FFFFFF"/>
        </w:rPr>
        <w:t>While a P value can inform the reader whether an effect exists, the P value will not reveal the size of the effect. In reporting and interpreting studies, both the substantive significance (effect size) and statistical significance (P value) are essential results to be reported.</w:t>
      </w:r>
    </w:p>
    <w:p w14:paraId="407AB953" w14:textId="7A66A31F" w:rsidR="001F0C10" w:rsidRDefault="001F0C10">
      <w:pPr>
        <w:spacing w:after="160" w:line="259" w:lineRule="auto"/>
        <w:ind w:firstLine="0"/>
        <w:rPr>
          <w:rFonts w:cs="Times New Roman"/>
          <w:color w:val="212121"/>
          <w:szCs w:val="24"/>
          <w:shd w:val="clear" w:color="auto" w:fill="FFFFFF"/>
        </w:rPr>
      </w:pPr>
      <w:proofErr w:type="gramStart"/>
      <w:r w:rsidRPr="00326368">
        <w:rPr>
          <w:rFonts w:cs="Times New Roman"/>
          <w:color w:val="212121"/>
          <w:szCs w:val="24"/>
          <w:shd w:val="clear" w:color="auto" w:fill="FFFFFF"/>
          <w:lang w:val="fr-FR"/>
        </w:rPr>
        <w:t>Source:</w:t>
      </w:r>
      <w:proofErr w:type="gramEnd"/>
      <w:r w:rsidRPr="00326368">
        <w:rPr>
          <w:rFonts w:cs="Times New Roman"/>
          <w:color w:val="212121"/>
          <w:szCs w:val="24"/>
          <w:shd w:val="clear" w:color="auto" w:fill="FFFFFF"/>
          <w:lang w:val="fr-FR"/>
        </w:rPr>
        <w:t xml:space="preserve"> Sullivan, G. M., &amp; </w:t>
      </w:r>
      <w:proofErr w:type="spellStart"/>
      <w:r w:rsidRPr="00326368">
        <w:rPr>
          <w:rFonts w:cs="Times New Roman"/>
          <w:color w:val="212121"/>
          <w:szCs w:val="24"/>
          <w:shd w:val="clear" w:color="auto" w:fill="FFFFFF"/>
          <w:lang w:val="fr-FR"/>
        </w:rPr>
        <w:t>Feinn</w:t>
      </w:r>
      <w:proofErr w:type="spellEnd"/>
      <w:r w:rsidRPr="00326368">
        <w:rPr>
          <w:rFonts w:cs="Times New Roman"/>
          <w:color w:val="212121"/>
          <w:szCs w:val="24"/>
          <w:shd w:val="clear" w:color="auto" w:fill="FFFFFF"/>
          <w:lang w:val="fr-FR"/>
        </w:rPr>
        <w:t xml:space="preserve">, R. (2012). </w:t>
      </w:r>
      <w:r w:rsidRPr="001F0C10">
        <w:rPr>
          <w:rFonts w:cs="Times New Roman"/>
          <w:color w:val="212121"/>
          <w:szCs w:val="24"/>
          <w:shd w:val="clear" w:color="auto" w:fill="FFFFFF"/>
        </w:rPr>
        <w:t>Using Effect Size-or Why the P Value Is Not Enough. Journal of graduate medical education, 4(3), 279–282. https://doi.org/10.4300/JGME-D-12-00156.1</w:t>
      </w:r>
    </w:p>
    <w:bookmarkEnd w:id="1"/>
    <w:p w14:paraId="2D31064E" w14:textId="77777777" w:rsidR="001F0C10" w:rsidRPr="006829AB" w:rsidRDefault="001F0C10">
      <w:pPr>
        <w:spacing w:after="160" w:line="259" w:lineRule="auto"/>
        <w:ind w:firstLine="0"/>
        <w:rPr>
          <w:rFonts w:cs="Times New Roman"/>
          <w:szCs w:val="24"/>
        </w:rPr>
      </w:pPr>
    </w:p>
    <w:p w14:paraId="614E67B3" w14:textId="4DC5BB88" w:rsidR="000E10A7" w:rsidRDefault="000E10A7">
      <w:pPr>
        <w:spacing w:after="160" w:line="259" w:lineRule="auto"/>
        <w:ind w:firstLine="0"/>
      </w:pPr>
      <w:r>
        <w:t>Post hoc Analysis Needed:</w:t>
      </w:r>
      <w:r w:rsidR="001F0C10">
        <w:t xml:space="preserve"> -</w:t>
      </w:r>
    </w:p>
    <w:p w14:paraId="1F335C65" w14:textId="08F2CB82" w:rsidR="000E10A7" w:rsidRDefault="000E10A7">
      <w:pPr>
        <w:spacing w:after="160" w:line="259" w:lineRule="auto"/>
        <w:ind w:firstLine="0"/>
      </w:pPr>
      <w:r>
        <w:tab/>
        <w:t>Assumption Testing</w:t>
      </w:r>
    </w:p>
    <w:p w14:paraId="6575F365" w14:textId="68373112" w:rsidR="000E10A7" w:rsidRDefault="000E10A7">
      <w:pPr>
        <w:spacing w:after="160" w:line="259" w:lineRule="auto"/>
        <w:ind w:firstLine="0"/>
      </w:pPr>
      <w:r>
        <w:tab/>
        <w:t>Analysis of Variance</w:t>
      </w:r>
    </w:p>
    <w:p w14:paraId="74E3486F" w14:textId="11C14ADD" w:rsidR="001F0C10" w:rsidRDefault="000E10A7">
      <w:pPr>
        <w:spacing w:after="160" w:line="259" w:lineRule="auto"/>
        <w:ind w:firstLine="0"/>
        <w:rPr>
          <w:rFonts w:eastAsiaTheme="majorEastAsia" w:cstheme="majorBidi"/>
          <w:b/>
          <w:szCs w:val="32"/>
        </w:rPr>
      </w:pPr>
      <w:r>
        <w:tab/>
        <w:t>Other</w:t>
      </w:r>
      <w:r w:rsidR="001F0C10">
        <w:br w:type="page"/>
      </w:r>
    </w:p>
    <w:p w14:paraId="0C034427" w14:textId="35B82800" w:rsidR="004B76C8" w:rsidRPr="00AC7BEE" w:rsidRDefault="004B76C8" w:rsidP="004B76C8">
      <w:pPr>
        <w:pStyle w:val="Heading1"/>
      </w:pPr>
      <w:r w:rsidRPr="00AC7BEE">
        <w:lastRenderedPageBreak/>
        <w:t>PLAN FOR DATA ANALYSIS</w:t>
      </w:r>
      <w:bookmarkEnd w:id="0"/>
    </w:p>
    <w:p w14:paraId="745A3826" w14:textId="77777777" w:rsidR="004B76C8" w:rsidRPr="00AC7BEE" w:rsidRDefault="004B76C8" w:rsidP="004B76C8">
      <w:pPr>
        <w:pStyle w:val="trt0xe"/>
        <w:numPr>
          <w:ilvl w:val="0"/>
          <w:numId w:val="1"/>
        </w:numPr>
        <w:shd w:val="clear" w:color="auto" w:fill="FFFFFF"/>
        <w:spacing w:before="0" w:beforeAutospacing="0" w:after="60" w:afterAutospacing="0"/>
        <w:rPr>
          <w:color w:val="202124"/>
        </w:rPr>
      </w:pPr>
      <w:r w:rsidRPr="00AC7BEE">
        <w:rPr>
          <w:color w:val="202124"/>
        </w:rPr>
        <w:t>Clearly states the clinical question for the DNP project or the research objectives and hypothesis for the Ph.D. thesis.</w:t>
      </w:r>
    </w:p>
    <w:p w14:paraId="4428FB8C" w14:textId="26CC3A37" w:rsidR="004B76C8" w:rsidRPr="00AC7BEE" w:rsidRDefault="004B76C8" w:rsidP="004B76C8">
      <w:pPr>
        <w:pStyle w:val="trt0xe"/>
        <w:numPr>
          <w:ilvl w:val="0"/>
          <w:numId w:val="1"/>
        </w:numPr>
        <w:shd w:val="clear" w:color="auto" w:fill="FFFFFF"/>
        <w:spacing w:before="0" w:beforeAutospacing="0" w:after="60" w:afterAutospacing="0"/>
        <w:rPr>
          <w:color w:val="202124"/>
        </w:rPr>
      </w:pPr>
      <w:r w:rsidRPr="00AC7BEE">
        <w:rPr>
          <w:color w:val="202124"/>
        </w:rPr>
        <w:t>Identifies the dataset used, e.g., Microsoft Excel or other comma</w:t>
      </w:r>
      <w:r w:rsidR="0043341E">
        <w:rPr>
          <w:color w:val="202124"/>
        </w:rPr>
        <w:t>-</w:t>
      </w:r>
      <w:r w:rsidRPr="00AC7BEE">
        <w:rPr>
          <w:color w:val="202124"/>
        </w:rPr>
        <w:t>delimited text, to collect and prepare the data for analysis.</w:t>
      </w:r>
    </w:p>
    <w:p w14:paraId="7346F981" w14:textId="7FCAC73D" w:rsidR="004B76C8" w:rsidRPr="00AC7BEE" w:rsidRDefault="004B76C8" w:rsidP="004B76C8">
      <w:pPr>
        <w:pStyle w:val="trt0xe"/>
        <w:numPr>
          <w:ilvl w:val="0"/>
          <w:numId w:val="1"/>
        </w:numPr>
        <w:shd w:val="clear" w:color="auto" w:fill="FFFFFF"/>
        <w:spacing w:before="0" w:beforeAutospacing="0" w:after="60" w:afterAutospacing="0"/>
        <w:rPr>
          <w:color w:val="202124"/>
        </w:rPr>
      </w:pPr>
      <w:r w:rsidRPr="00AC7BEE">
        <w:rPr>
          <w:color w:val="202124"/>
        </w:rPr>
        <w:t>Share any Inclusion and exclusion criteria of data that will or will not be included and why.</w:t>
      </w:r>
    </w:p>
    <w:p w14:paraId="04DECD4B" w14:textId="636A78AD" w:rsidR="004B76C8" w:rsidRPr="00AC7BEE" w:rsidRDefault="004B76C8" w:rsidP="004B76C8">
      <w:pPr>
        <w:pStyle w:val="trt0xe"/>
        <w:numPr>
          <w:ilvl w:val="0"/>
          <w:numId w:val="1"/>
        </w:numPr>
        <w:shd w:val="clear" w:color="auto" w:fill="FFFFFF"/>
        <w:spacing w:before="0" w:beforeAutospacing="0" w:after="60" w:afterAutospacing="0"/>
        <w:rPr>
          <w:color w:val="202124"/>
        </w:rPr>
      </w:pPr>
      <w:r w:rsidRPr="00AC7BEE">
        <w:rPr>
          <w:color w:val="202124"/>
        </w:rPr>
        <w:t>State the independent and dependent variables as defined in the manuscript. Identify their level of measurement, including any coding used for nominal or ordinal levels.</w:t>
      </w:r>
      <w:r>
        <w:rPr>
          <w:color w:val="202124"/>
        </w:rPr>
        <w:t xml:space="preserve"> </w:t>
      </w:r>
      <w:r w:rsidRPr="00AC7BEE">
        <w:rPr>
          <w:color w:val="202124"/>
        </w:rPr>
        <w:t xml:space="preserve">Coding is used to provide a numerical value for a variable which is a category or count. For example, males would be coded to 1 and females coded </w:t>
      </w:r>
      <w:r w:rsidR="0043341E">
        <w:rPr>
          <w:color w:val="202124"/>
        </w:rPr>
        <w:t xml:space="preserve">to </w:t>
      </w:r>
      <w:r w:rsidRPr="00AC7BEE">
        <w:rPr>
          <w:color w:val="202124"/>
        </w:rPr>
        <w:t xml:space="preserve">2 because the statistical program cannot analyze the text </w:t>
      </w:r>
      <w:r w:rsidR="0043341E">
        <w:rPr>
          <w:color w:val="202124"/>
        </w:rPr>
        <w:t xml:space="preserve">as </w:t>
      </w:r>
      <w:r w:rsidRPr="00AC7BEE">
        <w:rPr>
          <w:color w:val="202124"/>
        </w:rPr>
        <w:t>male or female. Instead</w:t>
      </w:r>
      <w:r w:rsidR="0043341E">
        <w:rPr>
          <w:color w:val="202124"/>
        </w:rPr>
        <w:t>,</w:t>
      </w:r>
      <w:r w:rsidRPr="00AC7BEE">
        <w:rPr>
          <w:color w:val="202124"/>
        </w:rPr>
        <w:t xml:space="preserve"> it analyzes the 1s and 2s and nominal level data.</w:t>
      </w:r>
      <w:r w:rsidR="00DC5ACD">
        <w:rPr>
          <w:color w:val="202124"/>
        </w:rPr>
        <w:t xml:space="preserve"> See the Mock Database associated with this document.</w:t>
      </w:r>
    </w:p>
    <w:p w14:paraId="72765A6F" w14:textId="77777777" w:rsidR="004B76C8" w:rsidRPr="00AC7BEE" w:rsidRDefault="004B76C8" w:rsidP="004B76C8">
      <w:pPr>
        <w:pStyle w:val="trt0xe"/>
        <w:numPr>
          <w:ilvl w:val="0"/>
          <w:numId w:val="1"/>
        </w:numPr>
        <w:shd w:val="clear" w:color="auto" w:fill="FFFFFF"/>
        <w:spacing w:before="0" w:beforeAutospacing="0" w:after="60" w:afterAutospacing="0"/>
        <w:rPr>
          <w:color w:val="202124"/>
        </w:rPr>
      </w:pPr>
      <w:r w:rsidRPr="00AC7BEE">
        <w:rPr>
          <w:color w:val="202124"/>
        </w:rPr>
        <w:t>State the desired outcomes of the clinical questions for DNP projects or Ph.D. research hypotheses using the planned statistical tests.</w:t>
      </w:r>
    </w:p>
    <w:p w14:paraId="41784A43" w14:textId="03E22986" w:rsidR="004B76C8" w:rsidRPr="00AC7BEE" w:rsidRDefault="004B76C8" w:rsidP="004B76C8">
      <w:pPr>
        <w:pStyle w:val="trt0xe"/>
        <w:numPr>
          <w:ilvl w:val="0"/>
          <w:numId w:val="1"/>
        </w:numPr>
        <w:shd w:val="clear" w:color="auto" w:fill="FFFFFF"/>
        <w:spacing w:before="0" w:beforeAutospacing="0" w:after="60" w:afterAutospacing="0"/>
        <w:rPr>
          <w:color w:val="202124"/>
        </w:rPr>
      </w:pPr>
      <w:r w:rsidRPr="00AC7BEE">
        <w:rPr>
          <w:color w:val="202124"/>
        </w:rPr>
        <w:t>Indicates the software for statistical analysis</w:t>
      </w:r>
      <w:r w:rsidR="0043341E">
        <w:rPr>
          <w:color w:val="202124"/>
        </w:rPr>
        <w:t>,</w:t>
      </w:r>
      <w:r w:rsidRPr="00AC7BEE">
        <w:rPr>
          <w:color w:val="202124"/>
        </w:rPr>
        <w:t xml:space="preserve"> e.g.</w:t>
      </w:r>
      <w:r w:rsidR="0043341E">
        <w:rPr>
          <w:color w:val="202124"/>
        </w:rPr>
        <w:t>,</w:t>
      </w:r>
      <w:r w:rsidRPr="00AC7BEE">
        <w:rPr>
          <w:color w:val="202124"/>
        </w:rPr>
        <w:t xml:space="preserve"> SPSS version 28.</w:t>
      </w:r>
    </w:p>
    <w:p w14:paraId="3EC5C295" w14:textId="038893AC" w:rsidR="004B76C8" w:rsidRDefault="004B76C8" w:rsidP="004B76C8">
      <w:pPr>
        <w:pStyle w:val="trt0xe"/>
        <w:numPr>
          <w:ilvl w:val="0"/>
          <w:numId w:val="1"/>
        </w:numPr>
        <w:shd w:val="clear" w:color="auto" w:fill="FFFFFF"/>
        <w:spacing w:before="0" w:beforeAutospacing="0" w:after="60" w:afterAutospacing="0"/>
        <w:rPr>
          <w:color w:val="202124"/>
        </w:rPr>
      </w:pPr>
      <w:r>
        <w:rPr>
          <w:color w:val="202124"/>
        </w:rPr>
        <w:t xml:space="preserve">Identify missing data </w:t>
      </w:r>
      <w:r w:rsidR="0043341E">
        <w:rPr>
          <w:color w:val="202124"/>
        </w:rPr>
        <w:t xml:space="preserve">and </w:t>
      </w:r>
      <w:r>
        <w:rPr>
          <w:color w:val="202124"/>
        </w:rPr>
        <w:t xml:space="preserve">outliers and determine </w:t>
      </w:r>
      <w:r w:rsidR="0043341E">
        <w:rPr>
          <w:color w:val="202124"/>
        </w:rPr>
        <w:t xml:space="preserve">a </w:t>
      </w:r>
      <w:r>
        <w:rPr>
          <w:color w:val="202124"/>
        </w:rPr>
        <w:t>plan for use or removal. Plan to discuss the background for any issues.</w:t>
      </w:r>
    </w:p>
    <w:p w14:paraId="43C6AA97" w14:textId="5526B5F0" w:rsidR="004B76C8" w:rsidRPr="00AC7BEE" w:rsidRDefault="004B76C8" w:rsidP="004B76C8">
      <w:pPr>
        <w:pStyle w:val="trt0xe"/>
        <w:numPr>
          <w:ilvl w:val="0"/>
          <w:numId w:val="1"/>
        </w:numPr>
        <w:shd w:val="clear" w:color="auto" w:fill="FFFFFF"/>
        <w:spacing w:before="0" w:beforeAutospacing="0" w:after="60" w:afterAutospacing="0"/>
        <w:rPr>
          <w:color w:val="202124"/>
        </w:rPr>
      </w:pPr>
      <w:r w:rsidRPr="00AC7BEE">
        <w:rPr>
          <w:color w:val="202124"/>
        </w:rPr>
        <w:t>Describe the sample using demographic variables</w:t>
      </w:r>
      <w:r w:rsidR="0043341E">
        <w:rPr>
          <w:color w:val="202124"/>
        </w:rPr>
        <w:t>,</w:t>
      </w:r>
      <w:r w:rsidRPr="00AC7BEE">
        <w:rPr>
          <w:color w:val="202124"/>
        </w:rPr>
        <w:t xml:space="preserve"> e.g.</w:t>
      </w:r>
      <w:r w:rsidR="0043341E">
        <w:rPr>
          <w:color w:val="202124"/>
        </w:rPr>
        <w:t>,</w:t>
      </w:r>
      <w:r w:rsidRPr="00AC7BEE">
        <w:rPr>
          <w:color w:val="202124"/>
        </w:rPr>
        <w:t xml:space="preserve"> age, gender, </w:t>
      </w:r>
      <w:r w:rsidR="0043341E">
        <w:rPr>
          <w:color w:val="202124"/>
        </w:rPr>
        <w:t xml:space="preserve">and </w:t>
      </w:r>
      <w:r w:rsidRPr="00AC7BEE">
        <w:rPr>
          <w:color w:val="202124"/>
        </w:rPr>
        <w:t>diagnosis. These are reported in a table using means, standard deviations or counts and percentages</w:t>
      </w:r>
      <w:r w:rsidR="00DC5ACD">
        <w:rPr>
          <w:color w:val="202124"/>
        </w:rPr>
        <w:t xml:space="preserve"> (see Tables)</w:t>
      </w:r>
    </w:p>
    <w:p w14:paraId="378B423D" w14:textId="77777777" w:rsidR="004B76C8" w:rsidRPr="00AC7BEE" w:rsidRDefault="004B76C8" w:rsidP="004B76C8">
      <w:pPr>
        <w:pStyle w:val="trt0xe"/>
        <w:numPr>
          <w:ilvl w:val="0"/>
          <w:numId w:val="1"/>
        </w:numPr>
        <w:shd w:val="clear" w:color="auto" w:fill="FFFFFF"/>
        <w:spacing w:before="0" w:beforeAutospacing="0" w:after="60" w:afterAutospacing="0"/>
        <w:rPr>
          <w:color w:val="202124"/>
        </w:rPr>
      </w:pPr>
      <w:r w:rsidRPr="00AC7BEE">
        <w:rPr>
          <w:color w:val="202124"/>
        </w:rPr>
        <w:t>Identify the statistical tests based on the variables' levels of measurement.</w:t>
      </w:r>
    </w:p>
    <w:p w14:paraId="747900C3" w14:textId="02360F70" w:rsidR="004B76C8" w:rsidRPr="00AC7BEE" w:rsidRDefault="004B76C8" w:rsidP="004B76C8">
      <w:pPr>
        <w:pStyle w:val="trt0xe"/>
        <w:shd w:val="clear" w:color="auto" w:fill="FFFFFF"/>
        <w:spacing w:before="0" w:beforeAutospacing="0" w:after="60" w:afterAutospacing="0"/>
        <w:ind w:left="1440"/>
        <w:rPr>
          <w:color w:val="202124"/>
        </w:rPr>
      </w:pPr>
      <w:r w:rsidRPr="00AC7BEE">
        <w:rPr>
          <w:color w:val="202124"/>
        </w:rPr>
        <w:t>Parametric Tests using within group or between group t</w:t>
      </w:r>
      <w:r w:rsidR="0043341E">
        <w:rPr>
          <w:color w:val="202124"/>
        </w:rPr>
        <w:t>-</w:t>
      </w:r>
      <w:r w:rsidRPr="00AC7BEE">
        <w:rPr>
          <w:color w:val="202124"/>
        </w:rPr>
        <w:t xml:space="preserve">tests. If </w:t>
      </w:r>
      <w:r w:rsidR="0043341E">
        <w:rPr>
          <w:color w:val="202124"/>
        </w:rPr>
        <w:t xml:space="preserve">it </w:t>
      </w:r>
      <w:r w:rsidRPr="00AC7BEE">
        <w:rPr>
          <w:color w:val="202124"/>
        </w:rPr>
        <w:t xml:space="preserve">fails assumption testing, </w:t>
      </w:r>
      <w:r w:rsidR="0043341E">
        <w:rPr>
          <w:color w:val="202124"/>
        </w:rPr>
        <w:t xml:space="preserve">it </w:t>
      </w:r>
      <w:r w:rsidRPr="00AC7BEE">
        <w:rPr>
          <w:color w:val="202124"/>
        </w:rPr>
        <w:t>can report Wilcoxon Signed Rank or Mann Whitney U.</w:t>
      </w:r>
    </w:p>
    <w:p w14:paraId="611F3A8A" w14:textId="6E4E843B" w:rsidR="004B76C8" w:rsidRPr="00AC7BEE" w:rsidRDefault="004B76C8" w:rsidP="004B76C8">
      <w:pPr>
        <w:pStyle w:val="trt0xe"/>
        <w:shd w:val="clear" w:color="auto" w:fill="FFFFFF"/>
        <w:spacing w:before="0" w:beforeAutospacing="0" w:after="60" w:afterAutospacing="0"/>
        <w:ind w:left="1440"/>
        <w:rPr>
          <w:color w:val="202124"/>
        </w:rPr>
      </w:pPr>
      <w:r w:rsidRPr="00AC7BEE">
        <w:rPr>
          <w:color w:val="202124"/>
        </w:rPr>
        <w:t>Non-parametric Tests for between group</w:t>
      </w:r>
      <w:r w:rsidR="0043341E">
        <w:rPr>
          <w:color w:val="202124"/>
        </w:rPr>
        <w:t>s</w:t>
      </w:r>
      <w:r w:rsidRPr="00AC7BEE">
        <w:rPr>
          <w:color w:val="202124"/>
        </w:rPr>
        <w:t xml:space="preserve"> involve the Pearson Chi-square test and Fisher</w:t>
      </w:r>
      <w:r w:rsidR="0043341E">
        <w:rPr>
          <w:color w:val="202124"/>
        </w:rPr>
        <w:t>'</w:t>
      </w:r>
      <w:r w:rsidRPr="00AC7BEE">
        <w:rPr>
          <w:color w:val="202124"/>
        </w:rPr>
        <w:t>s Exact test. Within group comparisons</w:t>
      </w:r>
      <w:r w:rsidR="0043341E">
        <w:rPr>
          <w:color w:val="202124"/>
        </w:rPr>
        <w:t>,</w:t>
      </w:r>
      <w:r w:rsidRPr="00AC7BEE">
        <w:rPr>
          <w:color w:val="202124"/>
        </w:rPr>
        <w:t xml:space="preserve"> use </w:t>
      </w:r>
      <w:r w:rsidR="0043341E">
        <w:rPr>
          <w:color w:val="202124"/>
        </w:rPr>
        <w:t xml:space="preserve">the </w:t>
      </w:r>
      <w:proofErr w:type="spellStart"/>
      <w:r w:rsidRPr="00AC7BEE">
        <w:rPr>
          <w:color w:val="202124"/>
        </w:rPr>
        <w:t>McNemars</w:t>
      </w:r>
      <w:proofErr w:type="spellEnd"/>
      <w:r w:rsidRPr="00AC7BEE">
        <w:rPr>
          <w:color w:val="202124"/>
        </w:rPr>
        <w:t xml:space="preserve"> Chi-square test. </w:t>
      </w:r>
    </w:p>
    <w:p w14:paraId="0615AA29" w14:textId="77777777" w:rsidR="004B76C8" w:rsidRPr="00AC7BEE" w:rsidRDefault="004B76C8" w:rsidP="004B76C8">
      <w:pPr>
        <w:pStyle w:val="trt0xe"/>
        <w:shd w:val="clear" w:color="auto" w:fill="FFFFFF"/>
        <w:spacing w:before="0" w:beforeAutospacing="0" w:after="60" w:afterAutospacing="0"/>
        <w:ind w:left="1440"/>
        <w:rPr>
          <w:color w:val="202124"/>
        </w:rPr>
      </w:pPr>
      <w:r w:rsidRPr="00AC7BEE">
        <w:rPr>
          <w:color w:val="202124"/>
        </w:rPr>
        <w:t>Multivariate analyses may involve analysis of variance, Kruskal Wallis, multiple and logistic regression.</w:t>
      </w:r>
    </w:p>
    <w:p w14:paraId="082D9B33" w14:textId="77777777" w:rsidR="004B76C8" w:rsidRDefault="004B76C8" w:rsidP="004B76C8">
      <w:pPr>
        <w:pStyle w:val="trt0xe"/>
        <w:numPr>
          <w:ilvl w:val="0"/>
          <w:numId w:val="1"/>
        </w:numPr>
        <w:shd w:val="clear" w:color="auto" w:fill="FFFFFF"/>
        <w:spacing w:before="0" w:beforeAutospacing="0" w:after="60" w:afterAutospacing="0"/>
        <w:rPr>
          <w:color w:val="202124"/>
        </w:rPr>
      </w:pPr>
      <w:r w:rsidRPr="00AC7BEE">
        <w:rPr>
          <w:color w:val="202124"/>
        </w:rPr>
        <w:t>Creating shell tables and planned figures of results using APA style.</w:t>
      </w:r>
    </w:p>
    <w:p w14:paraId="58A79EC3" w14:textId="77777777" w:rsidR="004B76C8" w:rsidRPr="00AC7BEE" w:rsidRDefault="004B76C8" w:rsidP="004B76C8">
      <w:pPr>
        <w:pStyle w:val="trt0xe"/>
        <w:numPr>
          <w:ilvl w:val="0"/>
          <w:numId w:val="1"/>
        </w:numPr>
        <w:shd w:val="clear" w:color="auto" w:fill="FFFFFF"/>
        <w:spacing w:before="0" w:beforeAutospacing="0" w:after="60" w:afterAutospacing="0"/>
        <w:rPr>
          <w:color w:val="202124"/>
        </w:rPr>
      </w:pPr>
      <w:r>
        <w:rPr>
          <w:color w:val="202124"/>
        </w:rPr>
        <w:t>Write a narrative that addresses all entries in the tables and figures in the text. Both should stand alone.</w:t>
      </w:r>
    </w:p>
    <w:p w14:paraId="26EA2E56" w14:textId="4B69E370" w:rsidR="004B76C8" w:rsidRDefault="004B76C8">
      <w:pPr>
        <w:spacing w:after="160" w:line="259" w:lineRule="auto"/>
        <w:ind w:firstLine="0"/>
      </w:pPr>
      <w:r>
        <w:br w:type="page"/>
      </w:r>
    </w:p>
    <w:p w14:paraId="6B14FE68" w14:textId="77777777" w:rsidR="00326368" w:rsidRDefault="00326368" w:rsidP="00326368">
      <w:pPr>
        <w:pStyle w:val="NormalWeb"/>
        <w:spacing w:before="0" w:beforeAutospacing="0" w:after="160" w:afterAutospacing="0"/>
      </w:pPr>
      <w:r>
        <w:rPr>
          <w:color w:val="000000"/>
        </w:rPr>
        <w:lastRenderedPageBreak/>
        <w:t>Data Analysis Process</w:t>
      </w:r>
    </w:p>
    <w:p w14:paraId="1F70BDB7" w14:textId="0835CA31" w:rsidR="00326368" w:rsidRDefault="00326368" w:rsidP="00326368">
      <w:pPr>
        <w:pStyle w:val="NormalWeb"/>
        <w:spacing w:before="0" w:beforeAutospacing="0" w:after="160" w:afterAutospacing="0"/>
      </w:pPr>
      <w:r>
        <w:rPr>
          <w:color w:val="000000"/>
        </w:rPr>
        <w:t xml:space="preserve">1. Received data in Microsoft Excel on </w:t>
      </w:r>
      <w:r>
        <w:rPr>
          <w:i/>
          <w:iCs/>
          <w:color w:val="000000"/>
        </w:rPr>
        <w:t xml:space="preserve">N </w:t>
      </w:r>
      <w:r>
        <w:rPr>
          <w:color w:val="000000"/>
        </w:rPr>
        <w:t xml:space="preserve">= </w:t>
      </w:r>
      <w:r w:rsidR="00D77AEF">
        <w:rPr>
          <w:color w:val="000000"/>
        </w:rPr>
        <w:t>xx</w:t>
      </w:r>
      <w:r>
        <w:rPr>
          <w:color w:val="000000"/>
        </w:rPr>
        <w:t xml:space="preserve"> patients . Examined for missing data and errors.  Eight records were missing the length of stay data or were transferred/expired. Therefore these records were not included in the inferential analysis. A data sample from 60 patients were included in the project. </w:t>
      </w:r>
    </w:p>
    <w:p w14:paraId="432AD88B" w14:textId="32D18138" w:rsidR="00326368" w:rsidRDefault="00326368" w:rsidP="00326368">
      <w:pPr>
        <w:pStyle w:val="NormalWeb"/>
        <w:spacing w:before="0" w:beforeAutospacing="0" w:after="160" w:afterAutospacing="0"/>
      </w:pPr>
      <w:r>
        <w:rPr>
          <w:color w:val="000000"/>
        </w:rPr>
        <w:t xml:space="preserve">2. The descriptive variables of age, gender, marital status, and ethnicity were collected. The biometric measures of pain, temperature,, mean arterial pressure, pulse, lactate level and mental status were collected. The times of antibiotic administration time, crystalloid administration time, admission time to bundle completion and length of stay were collected.  Variables were reported either as ratio level using means, standard deviation and range; or as nominal level categories transformed using numerical codes and reported using counts and percentages. The data for </w:t>
      </w:r>
      <w:r>
        <w:rPr>
          <w:i/>
          <w:iCs/>
          <w:color w:val="000000"/>
        </w:rPr>
        <w:t xml:space="preserve">N </w:t>
      </w:r>
      <w:r>
        <w:rPr>
          <w:color w:val="000000"/>
        </w:rPr>
        <w:t xml:space="preserve"> = </w:t>
      </w:r>
      <w:r w:rsidR="00D77AEF">
        <w:rPr>
          <w:color w:val="000000"/>
        </w:rPr>
        <w:t>xx</w:t>
      </w:r>
      <w:r>
        <w:rPr>
          <w:color w:val="000000"/>
        </w:rPr>
        <w:t xml:space="preserve"> patients were entered into an SPSS version 28 database for descriptive analysis. These demographic and biometric variables were described in the narrative and displayed in a table (see Table</w:t>
      </w:r>
      <w:r w:rsidR="00D77AEF">
        <w:rPr>
          <w:color w:val="000000"/>
        </w:rPr>
        <w:t>s</w:t>
      </w:r>
      <w:r>
        <w:rPr>
          <w:color w:val="000000"/>
        </w:rPr>
        <w:t>). The categorical data was displayed in a table and graphed using bar charts (see Figures). These data are presented descriptively so frequencies between the groups and overall can be discussed.</w:t>
      </w:r>
    </w:p>
    <w:p w14:paraId="5DC215C6" w14:textId="77777777" w:rsidR="00326368" w:rsidRDefault="00326368" w:rsidP="00326368">
      <w:pPr>
        <w:pStyle w:val="NormalWeb"/>
        <w:spacing w:before="0" w:beforeAutospacing="0" w:after="0" w:afterAutospacing="0"/>
      </w:pPr>
      <w:r>
        <w:rPr>
          <w:color w:val="000000"/>
        </w:rPr>
        <w:t xml:space="preserve">3. Parametric statistics like the </w:t>
      </w:r>
      <w:r>
        <w:rPr>
          <w:i/>
          <w:iCs/>
          <w:color w:val="000000"/>
        </w:rPr>
        <w:t>t-</w:t>
      </w:r>
      <w:r>
        <w:rPr>
          <w:color w:val="000000"/>
        </w:rPr>
        <w:t>test require assessment of four main assumptions:</w:t>
      </w:r>
    </w:p>
    <w:p w14:paraId="79CA3F7E" w14:textId="77777777" w:rsidR="00326368" w:rsidRDefault="00326368" w:rsidP="00326368">
      <w:pPr>
        <w:pStyle w:val="NormalWeb"/>
        <w:shd w:val="clear" w:color="auto" w:fill="FFFFFF"/>
        <w:spacing w:before="0" w:beforeAutospacing="0" w:after="0" w:afterAutospacing="0"/>
        <w:ind w:firstLine="720"/>
      </w:pPr>
      <w:r>
        <w:rPr>
          <w:color w:val="000000"/>
        </w:rPr>
        <w:t>a. Independence of the observations.  Each score was obtained from one patient.  No variables were shared.</w:t>
      </w:r>
    </w:p>
    <w:p w14:paraId="5EF2BA8F" w14:textId="77777777" w:rsidR="00326368" w:rsidRDefault="00326368" w:rsidP="00326368">
      <w:pPr>
        <w:pStyle w:val="NormalWeb"/>
        <w:shd w:val="clear" w:color="auto" w:fill="FFFFFF"/>
        <w:spacing w:before="0" w:beforeAutospacing="0" w:after="0" w:afterAutospacing="0"/>
        <w:ind w:firstLine="720"/>
      </w:pPr>
      <w:r>
        <w:rPr>
          <w:color w:val="000000"/>
        </w:rPr>
        <w:t>b. No significant outliers in the two groups.  Plots of the variables and Z scores were calculated to check for outliers.  Any  z score &gt; 3.0 was considered an outlier due to being 3 times the standard deviation. </w:t>
      </w:r>
    </w:p>
    <w:p w14:paraId="20EBEE78" w14:textId="77777777" w:rsidR="00326368" w:rsidRDefault="00326368" w:rsidP="00326368">
      <w:pPr>
        <w:pStyle w:val="NormalWeb"/>
        <w:shd w:val="clear" w:color="auto" w:fill="FFFFFF"/>
        <w:spacing w:before="0" w:beforeAutospacing="0" w:after="0" w:afterAutospacing="0"/>
        <w:ind w:firstLine="720"/>
      </w:pPr>
      <w:r>
        <w:rPr>
          <w:color w:val="000000"/>
        </w:rPr>
        <w:t xml:space="preserve">c. Normality.  The data for each group’s variables should be approximately normally distributed.  Shapiro Wilk was performed to check normality.  If the </w:t>
      </w:r>
      <w:r>
        <w:rPr>
          <w:i/>
          <w:iCs/>
          <w:color w:val="000000"/>
        </w:rPr>
        <w:t xml:space="preserve">p </w:t>
      </w:r>
      <w:r>
        <w:rPr>
          <w:color w:val="000000"/>
        </w:rPr>
        <w:t>&lt; .05, the values are not normally distributed in the dependent variables.  This significance is a violation of normality.</w:t>
      </w:r>
    </w:p>
    <w:p w14:paraId="1628485D" w14:textId="77777777" w:rsidR="00326368" w:rsidRDefault="00326368" w:rsidP="00326368">
      <w:pPr>
        <w:pStyle w:val="NormalWeb"/>
        <w:shd w:val="clear" w:color="auto" w:fill="FFFFFF"/>
        <w:spacing w:before="0" w:beforeAutospacing="0" w:after="0" w:afterAutospacing="0"/>
        <w:ind w:firstLine="720"/>
      </w:pPr>
      <w:r>
        <w:rPr>
          <w:color w:val="000000"/>
        </w:rPr>
        <w:t>d. Homogeneity of variances.  the variance of each outcome variable should be equal in each group.  The Levene’s test was performed to check for the assumption of homogeneity of variance.  If the Levene’s test significance value is significant (</w:t>
      </w:r>
      <w:r>
        <w:rPr>
          <w:i/>
          <w:iCs/>
          <w:color w:val="000000"/>
        </w:rPr>
        <w:t xml:space="preserve">p &lt; </w:t>
      </w:r>
      <w:r>
        <w:rPr>
          <w:color w:val="000000"/>
        </w:rPr>
        <w:t xml:space="preserve">05), the assumption is </w:t>
      </w:r>
      <w:proofErr w:type="gramStart"/>
      <w:r>
        <w:rPr>
          <w:color w:val="000000"/>
        </w:rPr>
        <w:t>violated</w:t>
      </w:r>
      <w:proofErr w:type="gramEnd"/>
      <w:r>
        <w:rPr>
          <w:color w:val="000000"/>
        </w:rPr>
        <w:t xml:space="preserve"> and the variance is heterogenous. </w:t>
      </w:r>
    </w:p>
    <w:p w14:paraId="226CD84D" w14:textId="77777777" w:rsidR="00326368" w:rsidRDefault="00326368" w:rsidP="00326368">
      <w:pPr>
        <w:pStyle w:val="NormalWeb"/>
        <w:shd w:val="clear" w:color="auto" w:fill="FFFFFF"/>
        <w:spacing w:before="0" w:beforeAutospacing="0" w:after="0" w:afterAutospacing="0"/>
        <w:ind w:firstLine="720"/>
      </w:pPr>
      <w:r>
        <w:rPr>
          <w:color w:val="000000"/>
        </w:rPr>
        <w:t>8.  Violations to assumptions: If the assumption of normality or homogeneity is violated, or outliers are present, then the t test may not be the most powerful test available, and this could mean the difference between detecting a true difference or not.  A nonparametric test or employing a transformation may result in a more powerful test.</w:t>
      </w:r>
    </w:p>
    <w:p w14:paraId="26E56EE8" w14:textId="77777777" w:rsidR="00326368" w:rsidRDefault="00326368">
      <w:pPr>
        <w:spacing w:after="160" w:line="259" w:lineRule="auto"/>
        <w:ind w:firstLine="0"/>
        <w:rPr>
          <w:rFonts w:eastAsia="Times New Roman"/>
          <w:b/>
          <w:bCs/>
          <w:color w:val="000000"/>
          <w:bdr w:val="none" w:sz="0" w:space="0" w:color="auto" w:frame="1"/>
        </w:rPr>
      </w:pPr>
      <w:r>
        <w:rPr>
          <w:rFonts w:eastAsia="Times New Roman"/>
          <w:b/>
          <w:bCs/>
          <w:color w:val="000000"/>
          <w:bdr w:val="none" w:sz="0" w:space="0" w:color="auto" w:frame="1"/>
        </w:rPr>
        <w:br w:type="page"/>
      </w:r>
    </w:p>
    <w:p w14:paraId="08DAED10" w14:textId="19CB4A13" w:rsidR="00D83DC1" w:rsidRDefault="00D83DC1" w:rsidP="004B76C8">
      <w:pPr>
        <w:shd w:val="clear" w:color="auto" w:fill="FFFFFF"/>
        <w:ind w:firstLine="0"/>
        <w:textAlignment w:val="baseline"/>
        <w:rPr>
          <w:rFonts w:eastAsia="Times New Roman"/>
          <w:b/>
          <w:bCs/>
          <w:color w:val="000000"/>
          <w:bdr w:val="none" w:sz="0" w:space="0" w:color="auto" w:frame="1"/>
        </w:rPr>
      </w:pPr>
      <w:r>
        <w:rPr>
          <w:rFonts w:eastAsia="Times New Roman"/>
          <w:b/>
          <w:bCs/>
          <w:color w:val="000000"/>
          <w:bdr w:val="none" w:sz="0" w:space="0" w:color="auto" w:frame="1"/>
        </w:rPr>
        <w:lastRenderedPageBreak/>
        <w:t>Example</w:t>
      </w:r>
      <w:r w:rsidR="001F0C10">
        <w:rPr>
          <w:rFonts w:eastAsia="Times New Roman"/>
          <w:b/>
          <w:bCs/>
          <w:color w:val="000000"/>
          <w:bdr w:val="none" w:sz="0" w:space="0" w:color="auto" w:frame="1"/>
        </w:rPr>
        <w:t xml:space="preserve"> of Narrative and Tables</w:t>
      </w:r>
    </w:p>
    <w:p w14:paraId="71064C1A" w14:textId="6E8DC6E1" w:rsidR="001F0C10" w:rsidRDefault="00D77AEF" w:rsidP="00D77AEF">
      <w:pPr>
        <w:shd w:val="clear" w:color="auto" w:fill="FFFFFF"/>
        <w:textAlignment w:val="baseline"/>
        <w:rPr>
          <w:rFonts w:eastAsia="Calibri" w:cs="Times New Roman"/>
          <w:szCs w:val="24"/>
        </w:rPr>
      </w:pPr>
      <w:r>
        <w:rPr>
          <w:rFonts w:eastAsia="Times New Roman"/>
          <w:color w:val="000000"/>
          <w:bdr w:val="none" w:sz="0" w:space="0" w:color="auto" w:frame="1"/>
        </w:rPr>
        <w:t xml:space="preserve">Data from </w:t>
      </w:r>
      <w:r w:rsidR="007F5DB6">
        <w:rPr>
          <w:rFonts w:eastAsia="Times New Roman"/>
          <w:color w:val="000000"/>
          <w:bdr w:val="none" w:sz="0" w:space="0" w:color="auto" w:frame="1"/>
        </w:rPr>
        <w:t>xx patients</w:t>
      </w:r>
      <w:r>
        <w:rPr>
          <w:rFonts w:eastAsia="Times New Roman"/>
          <w:color w:val="000000"/>
          <w:bdr w:val="none" w:sz="0" w:space="0" w:color="auto" w:frame="1"/>
        </w:rPr>
        <w:t xml:space="preserve"> were collected to assess the impact of the </w:t>
      </w:r>
      <w:r w:rsidR="007F5DB6">
        <w:rPr>
          <w:rFonts w:eastAsia="Times New Roman"/>
          <w:color w:val="000000"/>
          <w:bdr w:val="none" w:sz="0" w:space="0" w:color="auto" w:frame="1"/>
        </w:rPr>
        <w:t>QI on the OUTCOME</w:t>
      </w:r>
      <w:r>
        <w:rPr>
          <w:rFonts w:eastAsia="Calibri" w:cs="Times New Roman"/>
          <w:szCs w:val="24"/>
        </w:rPr>
        <w:t xml:space="preserve">. </w:t>
      </w:r>
      <w:r w:rsidR="007F5DB6" w:rsidRPr="007F5DB6">
        <w:rPr>
          <w:rFonts w:eastAsia="Calibri" w:cs="Times New Roman"/>
          <w:szCs w:val="24"/>
          <w:highlight w:val="yellow"/>
        </w:rPr>
        <w:t xml:space="preserve">One or </w:t>
      </w:r>
      <w:r w:rsidRPr="007F5DB6">
        <w:rPr>
          <w:rFonts w:eastAsia="Calibri" w:cs="Times New Roman"/>
          <w:szCs w:val="24"/>
          <w:highlight w:val="yellow"/>
        </w:rPr>
        <w:t>Two groups</w:t>
      </w:r>
      <w:r>
        <w:rPr>
          <w:rFonts w:eastAsia="Calibri" w:cs="Times New Roman"/>
          <w:szCs w:val="24"/>
        </w:rPr>
        <w:t xml:space="preserve"> were identified using electronic medical records. A comparative group of </w:t>
      </w:r>
      <w:r w:rsidR="007F5DB6">
        <w:rPr>
          <w:rFonts w:eastAsia="Calibri" w:cs="Times New Roman"/>
          <w:szCs w:val="24"/>
        </w:rPr>
        <w:t xml:space="preserve">xx </w:t>
      </w:r>
      <w:r>
        <w:rPr>
          <w:rFonts w:eastAsia="Calibri" w:cs="Times New Roman"/>
          <w:szCs w:val="24"/>
        </w:rPr>
        <w:t xml:space="preserve"> patients was collected before implementation. An implementation group of </w:t>
      </w:r>
      <w:r w:rsidR="007F5DB6">
        <w:rPr>
          <w:rFonts w:eastAsia="Calibri" w:cs="Times New Roman"/>
          <w:szCs w:val="24"/>
        </w:rPr>
        <w:t>xx</w:t>
      </w:r>
      <w:r>
        <w:rPr>
          <w:rFonts w:eastAsia="Calibri" w:cs="Times New Roman"/>
          <w:szCs w:val="24"/>
        </w:rPr>
        <w:t xml:space="preserve"> patients was collected after implementing the QI. As noted in Table 1, the mean age (years) of the comparative group was </w:t>
      </w:r>
      <w:r w:rsidR="007F5DB6">
        <w:rPr>
          <w:rFonts w:eastAsia="Calibri" w:cs="Times New Roman"/>
          <w:szCs w:val="24"/>
        </w:rPr>
        <w:t>xx</w:t>
      </w:r>
      <w:r>
        <w:rPr>
          <w:rFonts w:eastAsia="Calibri" w:cs="Times New Roman"/>
          <w:szCs w:val="24"/>
        </w:rPr>
        <w:t xml:space="preserve"> years (</w:t>
      </w:r>
      <w:r>
        <w:rPr>
          <w:rFonts w:eastAsia="Calibri" w:cs="Times New Roman"/>
          <w:i/>
          <w:iCs/>
          <w:szCs w:val="24"/>
        </w:rPr>
        <w:t xml:space="preserve">SD </w:t>
      </w:r>
      <w:r>
        <w:rPr>
          <w:rFonts w:eastAsia="Calibri" w:cs="Times New Roman"/>
          <w:szCs w:val="24"/>
        </w:rPr>
        <w:t xml:space="preserve">= </w:t>
      </w:r>
      <w:r w:rsidR="007F5DB6">
        <w:rPr>
          <w:rFonts w:eastAsia="Calibri" w:cs="Times New Roman"/>
          <w:szCs w:val="24"/>
        </w:rPr>
        <w:t>xx</w:t>
      </w:r>
      <w:r>
        <w:rPr>
          <w:rFonts w:eastAsia="Calibri" w:cs="Times New Roman"/>
          <w:szCs w:val="24"/>
        </w:rPr>
        <w:t xml:space="preserve">), with a range of </w:t>
      </w:r>
      <w:r w:rsidR="007F5DB6">
        <w:rPr>
          <w:rFonts w:eastAsia="Calibri" w:cs="Times New Roman"/>
          <w:szCs w:val="24"/>
        </w:rPr>
        <w:t>xx</w:t>
      </w:r>
      <w:r>
        <w:rPr>
          <w:rFonts w:eastAsia="Calibri" w:cs="Times New Roman"/>
          <w:szCs w:val="24"/>
        </w:rPr>
        <w:t xml:space="preserve"> -</w:t>
      </w:r>
      <w:r w:rsidR="007F5DB6">
        <w:rPr>
          <w:rFonts w:eastAsia="Calibri" w:cs="Times New Roman"/>
          <w:szCs w:val="24"/>
        </w:rPr>
        <w:t>xx</w:t>
      </w:r>
      <w:r>
        <w:rPr>
          <w:rFonts w:eastAsia="Calibri" w:cs="Times New Roman"/>
          <w:szCs w:val="24"/>
        </w:rPr>
        <w:t xml:space="preserve"> years. The mean age of the implementation group was </w:t>
      </w:r>
      <w:r w:rsidR="007F5DB6">
        <w:rPr>
          <w:rFonts w:eastAsia="Calibri" w:cs="Times New Roman"/>
          <w:szCs w:val="24"/>
        </w:rPr>
        <w:t>xx</w:t>
      </w:r>
      <w:r>
        <w:rPr>
          <w:rFonts w:eastAsia="Calibri" w:cs="Times New Roman"/>
          <w:szCs w:val="24"/>
        </w:rPr>
        <w:t xml:space="preserve"> years (</w:t>
      </w:r>
      <w:r>
        <w:rPr>
          <w:rFonts w:eastAsia="Calibri" w:cs="Times New Roman"/>
          <w:i/>
          <w:iCs/>
          <w:szCs w:val="24"/>
        </w:rPr>
        <w:t xml:space="preserve">SD </w:t>
      </w:r>
      <w:r>
        <w:rPr>
          <w:rFonts w:eastAsia="Calibri" w:cs="Times New Roman"/>
          <w:szCs w:val="24"/>
        </w:rPr>
        <w:t xml:space="preserve">= </w:t>
      </w:r>
      <w:r w:rsidR="007F5DB6">
        <w:rPr>
          <w:rFonts w:eastAsia="Calibri" w:cs="Times New Roman"/>
          <w:szCs w:val="24"/>
        </w:rPr>
        <w:t>xx</w:t>
      </w:r>
      <w:r>
        <w:rPr>
          <w:rFonts w:eastAsia="Calibri" w:cs="Times New Roman"/>
          <w:szCs w:val="24"/>
        </w:rPr>
        <w:t xml:space="preserve">), with a range of </w:t>
      </w:r>
      <w:r w:rsidR="007F5DB6">
        <w:rPr>
          <w:rFonts w:eastAsia="Calibri" w:cs="Times New Roman"/>
          <w:szCs w:val="24"/>
        </w:rPr>
        <w:t>xx</w:t>
      </w:r>
      <w:r>
        <w:rPr>
          <w:rFonts w:eastAsia="Calibri" w:cs="Times New Roman"/>
          <w:szCs w:val="24"/>
        </w:rPr>
        <w:t xml:space="preserve"> -</w:t>
      </w:r>
      <w:r w:rsidR="007F5DB6">
        <w:rPr>
          <w:rFonts w:eastAsia="Calibri" w:cs="Times New Roman"/>
          <w:szCs w:val="24"/>
        </w:rPr>
        <w:t>xx</w:t>
      </w:r>
      <w:r>
        <w:rPr>
          <w:rFonts w:eastAsia="Calibri" w:cs="Times New Roman"/>
          <w:szCs w:val="24"/>
        </w:rPr>
        <w:t xml:space="preserve"> years. </w:t>
      </w:r>
    </w:p>
    <w:p w14:paraId="1C0B894C" w14:textId="60D25975" w:rsidR="007F5DB6" w:rsidRDefault="007F5DB6" w:rsidP="00D77AEF">
      <w:pPr>
        <w:shd w:val="clear" w:color="auto" w:fill="FFFFFF"/>
        <w:textAlignment w:val="baseline"/>
        <w:rPr>
          <w:rFonts w:eastAsia="Calibri" w:cs="Times New Roman"/>
          <w:szCs w:val="24"/>
        </w:rPr>
      </w:pPr>
      <w:r>
        <w:rPr>
          <w:rFonts w:eastAsia="Calibri" w:cs="Times New Roman"/>
          <w:szCs w:val="24"/>
        </w:rPr>
        <w:t>OR</w:t>
      </w:r>
    </w:p>
    <w:p w14:paraId="30D9EDA4" w14:textId="22EF1B31" w:rsidR="007F5DB6" w:rsidRPr="00D77AEF" w:rsidRDefault="007F5DB6" w:rsidP="00D77AEF">
      <w:pPr>
        <w:shd w:val="clear" w:color="auto" w:fill="FFFFFF"/>
        <w:textAlignment w:val="baseline"/>
        <w:rPr>
          <w:rFonts w:eastAsia="Times New Roman"/>
          <w:color w:val="000000"/>
          <w:bdr w:val="none" w:sz="0" w:space="0" w:color="auto" w:frame="1"/>
        </w:rPr>
      </w:pPr>
      <w:r>
        <w:rPr>
          <w:rFonts w:eastAsia="Calibri" w:cs="Times New Roman"/>
          <w:szCs w:val="24"/>
        </w:rPr>
        <w:t>Data from xx patients were collected at baseline to assess the impact of the QI on the OUTCOME. As noted in Table 1, the mean age (years) of the patients at baseline was xx years (</w:t>
      </w:r>
      <w:r>
        <w:rPr>
          <w:rFonts w:eastAsia="Calibri" w:cs="Times New Roman"/>
          <w:i/>
          <w:iCs/>
          <w:szCs w:val="24"/>
        </w:rPr>
        <w:t xml:space="preserve">SD </w:t>
      </w:r>
      <w:r>
        <w:rPr>
          <w:rFonts w:eastAsia="Calibri" w:cs="Times New Roman"/>
          <w:szCs w:val="24"/>
        </w:rPr>
        <w:t>= xx), with a range of xx -xx years.</w:t>
      </w:r>
    </w:p>
    <w:p w14:paraId="125E92F1" w14:textId="236C3285" w:rsidR="004B76C8" w:rsidRPr="006B5AA1" w:rsidRDefault="004B76C8" w:rsidP="004B76C8">
      <w:pPr>
        <w:shd w:val="clear" w:color="auto" w:fill="FFFFFF"/>
        <w:ind w:firstLine="0"/>
        <w:textAlignment w:val="baseline"/>
        <w:rPr>
          <w:rFonts w:eastAsia="Times New Roman"/>
          <w:color w:val="000000"/>
        </w:rPr>
      </w:pPr>
      <w:r w:rsidRPr="006B5AA1">
        <w:rPr>
          <w:rFonts w:eastAsia="Times New Roman"/>
          <w:b/>
          <w:bCs/>
          <w:color w:val="000000"/>
          <w:bdr w:val="none" w:sz="0" w:space="0" w:color="auto" w:frame="1"/>
        </w:rPr>
        <w:t>Table 1</w:t>
      </w:r>
    </w:p>
    <w:p w14:paraId="5137D63B" w14:textId="2FF402E6" w:rsidR="004B76C8" w:rsidRPr="006B5AA1" w:rsidRDefault="004B76C8" w:rsidP="004B76C8">
      <w:pPr>
        <w:shd w:val="clear" w:color="auto" w:fill="FFFFFF"/>
        <w:ind w:firstLine="0"/>
        <w:textAlignment w:val="baseline"/>
        <w:rPr>
          <w:rFonts w:eastAsia="Times New Roman"/>
          <w:color w:val="000000"/>
        </w:rPr>
      </w:pPr>
      <w:r>
        <w:rPr>
          <w:rFonts w:eastAsia="Times New Roman"/>
          <w:i/>
          <w:iCs/>
          <w:color w:val="000000"/>
          <w:bdr w:val="none" w:sz="0" w:space="0" w:color="auto" w:frame="1"/>
        </w:rPr>
        <w:t>D</w:t>
      </w:r>
      <w:r w:rsidRPr="006B5AA1">
        <w:rPr>
          <w:rFonts w:eastAsia="Times New Roman"/>
          <w:i/>
          <w:iCs/>
          <w:color w:val="000000"/>
          <w:bdr w:val="none" w:sz="0" w:space="0" w:color="auto" w:frame="1"/>
        </w:rPr>
        <w:t xml:space="preserve">emographic Characteristics of </w:t>
      </w:r>
      <w:r>
        <w:rPr>
          <w:rFonts w:eastAsia="Times New Roman"/>
          <w:i/>
          <w:iCs/>
          <w:color w:val="000000"/>
          <w:bdr w:val="none" w:sz="0" w:space="0" w:color="auto" w:frame="1"/>
        </w:rPr>
        <w:t>Patient Sample (N =   )</w:t>
      </w:r>
    </w:p>
    <w:tbl>
      <w:tblPr>
        <w:tblW w:w="5000" w:type="pct"/>
        <w:jc w:val="center"/>
        <w:shd w:val="clear" w:color="auto" w:fill="FFFFFF"/>
        <w:tblCellMar>
          <w:left w:w="0" w:type="dxa"/>
          <w:right w:w="0" w:type="dxa"/>
        </w:tblCellMar>
        <w:tblLook w:val="04A0" w:firstRow="1" w:lastRow="0" w:firstColumn="1" w:lastColumn="0" w:noHBand="0" w:noVBand="1"/>
      </w:tblPr>
      <w:tblGrid>
        <w:gridCol w:w="5013"/>
        <w:gridCol w:w="1365"/>
        <w:gridCol w:w="64"/>
        <w:gridCol w:w="1428"/>
        <w:gridCol w:w="1490"/>
      </w:tblGrid>
      <w:tr w:rsidR="004B76C8" w:rsidRPr="006B5AA1" w14:paraId="1712EDC3" w14:textId="77777777" w:rsidTr="00FB4F59">
        <w:trPr>
          <w:jc w:val="center"/>
        </w:trPr>
        <w:tc>
          <w:tcPr>
            <w:tcW w:w="2678" w:type="pct"/>
            <w:tcBorders>
              <w:top w:val="single" w:sz="6" w:space="0" w:color="000000"/>
            </w:tcBorders>
            <w:shd w:val="clear" w:color="auto" w:fill="FFFFFF"/>
            <w:tcMar>
              <w:top w:w="150" w:type="dxa"/>
              <w:left w:w="150" w:type="dxa"/>
              <w:bottom w:w="0" w:type="dxa"/>
              <w:right w:w="75" w:type="dxa"/>
            </w:tcMar>
            <w:vAlign w:val="bottom"/>
            <w:hideMark/>
          </w:tcPr>
          <w:p w14:paraId="6622757D" w14:textId="77777777" w:rsidR="004B76C8" w:rsidRPr="006B5AA1" w:rsidRDefault="004B76C8" w:rsidP="004B76C8">
            <w:pPr>
              <w:spacing w:line="240" w:lineRule="auto"/>
              <w:ind w:firstLine="0"/>
              <w:jc w:val="center"/>
              <w:textAlignment w:val="baseline"/>
              <w:rPr>
                <w:rFonts w:eastAsia="Times New Roman"/>
                <w:color w:val="000000"/>
              </w:rPr>
            </w:pPr>
            <w:r w:rsidRPr="006B5AA1">
              <w:rPr>
                <w:rFonts w:eastAsia="Times New Roman"/>
                <w:color w:val="000000"/>
              </w:rPr>
              <w:t>Baseline characteristic</w:t>
            </w:r>
          </w:p>
        </w:tc>
        <w:tc>
          <w:tcPr>
            <w:tcW w:w="2322" w:type="pct"/>
            <w:gridSpan w:val="4"/>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5302375E" w14:textId="77777777" w:rsidR="004B76C8" w:rsidRDefault="004B76C8" w:rsidP="004B76C8">
            <w:pPr>
              <w:spacing w:line="240" w:lineRule="auto"/>
              <w:ind w:firstLine="0"/>
              <w:jc w:val="center"/>
              <w:textAlignment w:val="baseline"/>
              <w:rPr>
                <w:rFonts w:eastAsia="Times New Roman"/>
                <w:color w:val="000000"/>
              </w:rPr>
            </w:pPr>
            <w:r>
              <w:rPr>
                <w:rFonts w:eastAsia="Times New Roman"/>
                <w:color w:val="000000"/>
              </w:rPr>
              <w:t>S</w:t>
            </w:r>
            <w:r w:rsidRPr="006B5AA1">
              <w:rPr>
                <w:rFonts w:eastAsia="Times New Roman"/>
                <w:color w:val="000000"/>
              </w:rPr>
              <w:t>ampl</w:t>
            </w:r>
            <w:r>
              <w:rPr>
                <w:rFonts w:eastAsia="Times New Roman"/>
                <w:color w:val="000000"/>
              </w:rPr>
              <w:t>e</w:t>
            </w:r>
          </w:p>
        </w:tc>
      </w:tr>
      <w:tr w:rsidR="004B76C8" w:rsidRPr="006B5AA1" w14:paraId="0A2EF8C5" w14:textId="77777777" w:rsidTr="00FB4F59">
        <w:trPr>
          <w:jc w:val="center"/>
        </w:trPr>
        <w:tc>
          <w:tcPr>
            <w:tcW w:w="2678" w:type="pct"/>
            <w:shd w:val="clear" w:color="auto" w:fill="FFFFFF"/>
            <w:tcMar>
              <w:top w:w="150" w:type="dxa"/>
              <w:left w:w="150" w:type="dxa"/>
              <w:bottom w:w="0" w:type="dxa"/>
              <w:right w:w="75" w:type="dxa"/>
            </w:tcMar>
            <w:vAlign w:val="bottom"/>
            <w:hideMark/>
          </w:tcPr>
          <w:p w14:paraId="4C3818CC" w14:textId="77777777" w:rsidR="004B76C8" w:rsidRPr="006B5AA1" w:rsidRDefault="004B76C8" w:rsidP="004B76C8">
            <w:pPr>
              <w:spacing w:line="240" w:lineRule="auto"/>
              <w:ind w:firstLine="0"/>
              <w:rPr>
                <w:rFonts w:eastAsia="Times New Roman"/>
                <w:color w:val="000000"/>
              </w:rPr>
            </w:pPr>
            <w:r w:rsidRPr="006B5AA1">
              <w:rPr>
                <w:rFonts w:eastAsia="Times New Roman"/>
                <w:color w:val="000000"/>
              </w:rPr>
              <w:t> </w:t>
            </w:r>
          </w:p>
        </w:tc>
        <w:tc>
          <w:tcPr>
            <w:tcW w:w="729" w:type="pct"/>
            <w:shd w:val="clear" w:color="auto" w:fill="FFFFFF"/>
            <w:tcMar>
              <w:top w:w="150" w:type="dxa"/>
              <w:left w:w="150" w:type="dxa"/>
              <w:bottom w:w="0" w:type="dxa"/>
              <w:right w:w="75" w:type="dxa"/>
            </w:tcMar>
            <w:vAlign w:val="bottom"/>
            <w:hideMark/>
          </w:tcPr>
          <w:p w14:paraId="1F1C247A" w14:textId="77777777" w:rsidR="004B76C8" w:rsidRPr="006B5AA1" w:rsidRDefault="004B76C8" w:rsidP="004B76C8">
            <w:pPr>
              <w:spacing w:line="240" w:lineRule="auto"/>
              <w:ind w:firstLine="0"/>
              <w:jc w:val="center"/>
              <w:rPr>
                <w:rFonts w:eastAsia="Times New Roman"/>
                <w:color w:val="000000"/>
              </w:rPr>
            </w:pPr>
            <w:r>
              <w:rPr>
                <w:rFonts w:eastAsia="Times New Roman"/>
                <w:i/>
                <w:iCs/>
                <w:color w:val="000000"/>
                <w:bdr w:val="none" w:sz="0" w:space="0" w:color="auto" w:frame="1"/>
              </w:rPr>
              <w:t>M</w:t>
            </w:r>
          </w:p>
        </w:tc>
        <w:tc>
          <w:tcPr>
            <w:tcW w:w="797" w:type="pct"/>
            <w:gridSpan w:val="2"/>
            <w:shd w:val="clear" w:color="auto" w:fill="FFFFFF"/>
            <w:tcMar>
              <w:top w:w="150" w:type="dxa"/>
              <w:left w:w="150" w:type="dxa"/>
              <w:bottom w:w="0" w:type="dxa"/>
              <w:right w:w="75" w:type="dxa"/>
            </w:tcMar>
            <w:vAlign w:val="bottom"/>
            <w:hideMark/>
          </w:tcPr>
          <w:p w14:paraId="15B0120C" w14:textId="77777777" w:rsidR="004B76C8" w:rsidRPr="006B5AA1" w:rsidRDefault="004B76C8" w:rsidP="004B76C8">
            <w:pPr>
              <w:spacing w:line="240" w:lineRule="auto"/>
              <w:ind w:firstLine="0"/>
              <w:jc w:val="center"/>
              <w:rPr>
                <w:rFonts w:eastAsia="Times New Roman"/>
                <w:color w:val="000000"/>
              </w:rPr>
            </w:pPr>
            <w:r>
              <w:rPr>
                <w:rFonts w:eastAsia="Times New Roman"/>
                <w:i/>
                <w:iCs/>
                <w:color w:val="000000"/>
                <w:bdr w:val="none" w:sz="0" w:space="0" w:color="auto" w:frame="1"/>
              </w:rPr>
              <w:t>SD</w:t>
            </w:r>
          </w:p>
        </w:tc>
        <w:tc>
          <w:tcPr>
            <w:tcW w:w="796" w:type="pct"/>
            <w:shd w:val="clear" w:color="auto" w:fill="FFFFFF"/>
          </w:tcPr>
          <w:p w14:paraId="1EB112E7" w14:textId="77777777" w:rsidR="004B76C8" w:rsidRDefault="004B76C8" w:rsidP="004B76C8">
            <w:pPr>
              <w:spacing w:line="240" w:lineRule="auto"/>
              <w:ind w:firstLine="0"/>
              <w:jc w:val="center"/>
              <w:rPr>
                <w:rFonts w:eastAsia="Times New Roman"/>
                <w:i/>
                <w:iCs/>
                <w:color w:val="000000"/>
                <w:bdr w:val="none" w:sz="0" w:space="0" w:color="auto" w:frame="1"/>
              </w:rPr>
            </w:pPr>
            <w:r>
              <w:rPr>
                <w:rFonts w:eastAsia="Times New Roman"/>
                <w:i/>
                <w:iCs/>
                <w:color w:val="000000"/>
                <w:bdr w:val="none" w:sz="0" w:space="0" w:color="auto" w:frame="1"/>
              </w:rPr>
              <w:t>Range</w:t>
            </w:r>
          </w:p>
        </w:tc>
      </w:tr>
      <w:tr w:rsidR="004B76C8" w:rsidRPr="006B5AA1" w14:paraId="5417B0D5" w14:textId="77777777" w:rsidTr="004B76C8">
        <w:trPr>
          <w:jc w:val="center"/>
        </w:trPr>
        <w:tc>
          <w:tcPr>
            <w:tcW w:w="2678" w:type="pct"/>
            <w:tcBorders>
              <w:top w:val="single" w:sz="6" w:space="0" w:color="000000"/>
            </w:tcBorders>
            <w:shd w:val="clear" w:color="auto" w:fill="FFFFFF"/>
            <w:tcMar>
              <w:top w:w="150" w:type="dxa"/>
              <w:left w:w="150" w:type="dxa"/>
              <w:bottom w:w="0" w:type="dxa"/>
              <w:right w:w="75" w:type="dxa"/>
            </w:tcMar>
            <w:vAlign w:val="bottom"/>
            <w:hideMark/>
          </w:tcPr>
          <w:p w14:paraId="470A50AB" w14:textId="1DCDAAF1" w:rsidR="004B76C8" w:rsidRPr="006B5AA1" w:rsidRDefault="00724105" w:rsidP="004B76C8">
            <w:pPr>
              <w:spacing w:line="240" w:lineRule="auto"/>
              <w:ind w:firstLine="0"/>
              <w:textAlignment w:val="baseline"/>
              <w:rPr>
                <w:rFonts w:eastAsia="Times New Roman"/>
                <w:color w:val="000000"/>
              </w:rPr>
            </w:pPr>
            <w:r>
              <w:rPr>
                <w:rFonts w:eastAsia="Times New Roman"/>
                <w:color w:val="000000"/>
              </w:rPr>
              <w:t xml:space="preserve">Variable </w:t>
            </w:r>
          </w:p>
        </w:tc>
        <w:tc>
          <w:tcPr>
            <w:tcW w:w="763" w:type="pct"/>
            <w:gridSpan w:val="2"/>
            <w:tcBorders>
              <w:top w:val="single" w:sz="6" w:space="0" w:color="000000"/>
            </w:tcBorders>
            <w:shd w:val="clear" w:color="auto" w:fill="FFFFFF"/>
            <w:tcMar>
              <w:top w:w="150" w:type="dxa"/>
              <w:left w:w="150" w:type="dxa"/>
              <w:bottom w:w="0" w:type="dxa"/>
              <w:right w:w="75" w:type="dxa"/>
            </w:tcMar>
          </w:tcPr>
          <w:p w14:paraId="71C58550" w14:textId="5D2FC820" w:rsidR="004B76C8" w:rsidRPr="006B5AA1" w:rsidRDefault="004B76C8" w:rsidP="004B76C8">
            <w:pPr>
              <w:spacing w:line="240" w:lineRule="auto"/>
              <w:ind w:firstLine="0"/>
              <w:jc w:val="center"/>
              <w:rPr>
                <w:rFonts w:eastAsia="Times New Roman"/>
                <w:color w:val="000000"/>
              </w:rPr>
            </w:pPr>
          </w:p>
        </w:tc>
        <w:tc>
          <w:tcPr>
            <w:tcW w:w="763" w:type="pct"/>
            <w:tcBorders>
              <w:top w:val="single" w:sz="6" w:space="0" w:color="000000"/>
            </w:tcBorders>
            <w:shd w:val="clear" w:color="auto" w:fill="FFFFFF"/>
          </w:tcPr>
          <w:p w14:paraId="41983C0F" w14:textId="46DE675A" w:rsidR="004B76C8" w:rsidRPr="006B5AA1" w:rsidRDefault="004B76C8" w:rsidP="004B76C8">
            <w:pPr>
              <w:spacing w:line="240" w:lineRule="auto"/>
              <w:ind w:firstLine="0"/>
              <w:jc w:val="center"/>
              <w:rPr>
                <w:rFonts w:eastAsia="Times New Roman"/>
                <w:color w:val="000000"/>
              </w:rPr>
            </w:pPr>
          </w:p>
        </w:tc>
        <w:tc>
          <w:tcPr>
            <w:tcW w:w="796" w:type="pct"/>
            <w:tcBorders>
              <w:top w:val="single" w:sz="6" w:space="0" w:color="000000"/>
            </w:tcBorders>
            <w:shd w:val="clear" w:color="auto" w:fill="FFFFFF"/>
          </w:tcPr>
          <w:p w14:paraId="0844D7CE" w14:textId="3F1FED46" w:rsidR="004B76C8" w:rsidRPr="006B5AA1" w:rsidRDefault="004B76C8" w:rsidP="004B76C8">
            <w:pPr>
              <w:spacing w:line="240" w:lineRule="auto"/>
              <w:ind w:firstLine="0"/>
              <w:jc w:val="center"/>
              <w:rPr>
                <w:rFonts w:eastAsia="Times New Roman"/>
                <w:color w:val="000000"/>
              </w:rPr>
            </w:pPr>
          </w:p>
        </w:tc>
      </w:tr>
      <w:tr w:rsidR="004B76C8" w:rsidRPr="006B5AA1" w14:paraId="01B7508B" w14:textId="77777777" w:rsidTr="00FB4F59">
        <w:trPr>
          <w:jc w:val="center"/>
        </w:trPr>
        <w:tc>
          <w:tcPr>
            <w:tcW w:w="2678" w:type="pct"/>
            <w:shd w:val="clear" w:color="auto" w:fill="FFFFFF"/>
            <w:tcMar>
              <w:top w:w="150" w:type="dxa"/>
              <w:left w:w="150" w:type="dxa"/>
              <w:bottom w:w="0" w:type="dxa"/>
              <w:right w:w="75" w:type="dxa"/>
            </w:tcMar>
            <w:vAlign w:val="bottom"/>
            <w:hideMark/>
          </w:tcPr>
          <w:p w14:paraId="2BE7C1A8" w14:textId="3BF07414" w:rsidR="004B76C8" w:rsidRPr="006B5AA1" w:rsidRDefault="00724105" w:rsidP="004B76C8">
            <w:pPr>
              <w:spacing w:line="240" w:lineRule="auto"/>
              <w:ind w:firstLine="0"/>
              <w:rPr>
                <w:rFonts w:eastAsia="Times New Roman"/>
                <w:color w:val="000000"/>
              </w:rPr>
            </w:pPr>
            <w:r>
              <w:rPr>
                <w:rFonts w:eastAsia="Times New Roman"/>
                <w:color w:val="000000"/>
              </w:rPr>
              <w:t>Variable</w:t>
            </w:r>
          </w:p>
        </w:tc>
        <w:tc>
          <w:tcPr>
            <w:tcW w:w="729" w:type="pct"/>
            <w:shd w:val="clear" w:color="auto" w:fill="FFFFFF"/>
            <w:tcMar>
              <w:top w:w="150" w:type="dxa"/>
              <w:left w:w="150" w:type="dxa"/>
              <w:bottom w:w="0" w:type="dxa"/>
              <w:right w:w="75" w:type="dxa"/>
            </w:tcMar>
          </w:tcPr>
          <w:p w14:paraId="74FD218B" w14:textId="09759D1F" w:rsidR="004B76C8" w:rsidRPr="006B5AA1" w:rsidRDefault="004B76C8" w:rsidP="004B76C8">
            <w:pPr>
              <w:spacing w:line="240" w:lineRule="auto"/>
              <w:ind w:firstLine="0"/>
              <w:jc w:val="center"/>
              <w:rPr>
                <w:rFonts w:eastAsia="Times New Roman"/>
                <w:color w:val="000000"/>
              </w:rPr>
            </w:pPr>
          </w:p>
        </w:tc>
        <w:tc>
          <w:tcPr>
            <w:tcW w:w="797" w:type="pct"/>
            <w:gridSpan w:val="2"/>
            <w:shd w:val="clear" w:color="auto" w:fill="FFFFFF"/>
            <w:tcMar>
              <w:top w:w="150" w:type="dxa"/>
              <w:left w:w="150" w:type="dxa"/>
              <w:bottom w:w="0" w:type="dxa"/>
              <w:right w:w="75" w:type="dxa"/>
            </w:tcMar>
          </w:tcPr>
          <w:p w14:paraId="2DFCD7B2" w14:textId="3CA10CD2" w:rsidR="004B76C8" w:rsidRPr="006B5AA1" w:rsidRDefault="004B76C8" w:rsidP="004B76C8">
            <w:pPr>
              <w:spacing w:line="240" w:lineRule="auto"/>
              <w:ind w:firstLine="0"/>
              <w:jc w:val="center"/>
              <w:rPr>
                <w:rFonts w:eastAsia="Times New Roman"/>
                <w:color w:val="000000"/>
              </w:rPr>
            </w:pPr>
          </w:p>
        </w:tc>
        <w:tc>
          <w:tcPr>
            <w:tcW w:w="796" w:type="pct"/>
            <w:shd w:val="clear" w:color="auto" w:fill="FFFFFF"/>
          </w:tcPr>
          <w:p w14:paraId="57EB876D" w14:textId="0D1D6B10" w:rsidR="004B76C8" w:rsidRDefault="004B76C8" w:rsidP="004B76C8">
            <w:pPr>
              <w:spacing w:line="240" w:lineRule="auto"/>
              <w:ind w:firstLine="0"/>
              <w:jc w:val="center"/>
              <w:rPr>
                <w:rFonts w:eastAsia="Times New Roman"/>
                <w:color w:val="000000"/>
              </w:rPr>
            </w:pPr>
          </w:p>
        </w:tc>
      </w:tr>
      <w:tr w:rsidR="004B76C8" w:rsidRPr="006B5AA1" w14:paraId="4595CE6B" w14:textId="77777777" w:rsidTr="00FB4F59">
        <w:trPr>
          <w:jc w:val="center"/>
        </w:trPr>
        <w:tc>
          <w:tcPr>
            <w:tcW w:w="2678" w:type="pct"/>
            <w:tcBorders>
              <w:bottom w:val="single" w:sz="6" w:space="0" w:color="auto"/>
            </w:tcBorders>
            <w:shd w:val="clear" w:color="auto" w:fill="FFFFFF"/>
            <w:tcMar>
              <w:top w:w="150" w:type="dxa"/>
              <w:left w:w="150" w:type="dxa"/>
              <w:bottom w:w="0" w:type="dxa"/>
              <w:right w:w="75" w:type="dxa"/>
            </w:tcMar>
            <w:hideMark/>
          </w:tcPr>
          <w:p w14:paraId="7099A635" w14:textId="44533CC6" w:rsidR="004B76C8" w:rsidRPr="006B5AA1" w:rsidRDefault="00724105" w:rsidP="004B76C8">
            <w:pPr>
              <w:spacing w:after="270" w:line="240" w:lineRule="auto"/>
              <w:ind w:firstLine="0"/>
              <w:rPr>
                <w:rFonts w:eastAsia="Times New Roman"/>
                <w:color w:val="000000"/>
              </w:rPr>
            </w:pPr>
            <w:r>
              <w:rPr>
                <w:rFonts w:eastAsia="Times New Roman"/>
                <w:color w:val="000000"/>
              </w:rPr>
              <w:t>Variable</w:t>
            </w:r>
          </w:p>
        </w:tc>
        <w:tc>
          <w:tcPr>
            <w:tcW w:w="729" w:type="pct"/>
            <w:tcBorders>
              <w:bottom w:val="single" w:sz="6" w:space="0" w:color="auto"/>
            </w:tcBorders>
            <w:shd w:val="clear" w:color="auto" w:fill="FFFFFF"/>
            <w:tcMar>
              <w:top w:w="150" w:type="dxa"/>
              <w:left w:w="150" w:type="dxa"/>
              <w:bottom w:w="0" w:type="dxa"/>
              <w:right w:w="75" w:type="dxa"/>
            </w:tcMar>
          </w:tcPr>
          <w:p w14:paraId="518A248F" w14:textId="1A0B4C39" w:rsidR="004B76C8" w:rsidRPr="007C11B1" w:rsidRDefault="004B76C8" w:rsidP="004B76C8">
            <w:pPr>
              <w:spacing w:line="240" w:lineRule="auto"/>
              <w:ind w:firstLine="0"/>
              <w:jc w:val="center"/>
              <w:rPr>
                <w:rFonts w:eastAsia="Times New Roman"/>
                <w:color w:val="000000"/>
                <w:vertAlign w:val="superscript"/>
              </w:rPr>
            </w:pPr>
          </w:p>
        </w:tc>
        <w:tc>
          <w:tcPr>
            <w:tcW w:w="797" w:type="pct"/>
            <w:gridSpan w:val="2"/>
            <w:tcBorders>
              <w:bottom w:val="single" w:sz="6" w:space="0" w:color="auto"/>
            </w:tcBorders>
            <w:shd w:val="clear" w:color="auto" w:fill="FFFFFF"/>
            <w:tcMar>
              <w:top w:w="150" w:type="dxa"/>
              <w:left w:w="150" w:type="dxa"/>
              <w:bottom w:w="0" w:type="dxa"/>
              <w:right w:w="75" w:type="dxa"/>
            </w:tcMar>
          </w:tcPr>
          <w:p w14:paraId="3BA962AF" w14:textId="6BF7BC9A" w:rsidR="004B76C8" w:rsidRPr="007C11B1" w:rsidRDefault="004B76C8" w:rsidP="004B76C8">
            <w:pPr>
              <w:spacing w:line="240" w:lineRule="auto"/>
              <w:ind w:firstLine="0"/>
              <w:jc w:val="center"/>
              <w:rPr>
                <w:rFonts w:eastAsia="Times New Roman"/>
                <w:color w:val="000000"/>
              </w:rPr>
            </w:pPr>
          </w:p>
        </w:tc>
        <w:tc>
          <w:tcPr>
            <w:tcW w:w="796" w:type="pct"/>
            <w:tcBorders>
              <w:bottom w:val="single" w:sz="6" w:space="0" w:color="auto"/>
            </w:tcBorders>
            <w:shd w:val="clear" w:color="auto" w:fill="FFFFFF"/>
          </w:tcPr>
          <w:p w14:paraId="6C3B9A28" w14:textId="00197705" w:rsidR="004B76C8" w:rsidRPr="007C11B1" w:rsidRDefault="004B76C8" w:rsidP="004B76C8">
            <w:pPr>
              <w:spacing w:line="240" w:lineRule="auto"/>
              <w:ind w:firstLine="0"/>
              <w:jc w:val="center"/>
              <w:rPr>
                <w:rFonts w:eastAsia="Times New Roman"/>
                <w:color w:val="000000"/>
              </w:rPr>
            </w:pPr>
          </w:p>
        </w:tc>
      </w:tr>
    </w:tbl>
    <w:p w14:paraId="1F1CA947" w14:textId="6EA7AECD" w:rsidR="004B76C8" w:rsidRDefault="004B76C8" w:rsidP="004B76C8">
      <w:pPr>
        <w:shd w:val="clear" w:color="auto" w:fill="FFFFFF"/>
        <w:spacing w:line="240" w:lineRule="auto"/>
        <w:ind w:firstLine="0"/>
        <w:textAlignment w:val="baseline"/>
        <w:rPr>
          <w:rFonts w:eastAsia="Times New Roman"/>
          <w:color w:val="000000"/>
        </w:rPr>
      </w:pPr>
      <w:r w:rsidRPr="006B5AA1">
        <w:rPr>
          <w:rFonts w:eastAsia="Times New Roman"/>
          <w:i/>
          <w:iCs/>
          <w:color w:val="000000"/>
          <w:bdr w:val="none" w:sz="0" w:space="0" w:color="auto" w:frame="1"/>
        </w:rPr>
        <w:t>Note.</w:t>
      </w:r>
      <w:r w:rsidRPr="006B5AA1">
        <w:rPr>
          <w:rFonts w:eastAsia="Times New Roman"/>
          <w:color w:val="000000"/>
        </w:rPr>
        <w:t> </w:t>
      </w:r>
      <w:r w:rsidRPr="006B5AA1">
        <w:rPr>
          <w:rFonts w:eastAsia="Times New Roman"/>
          <w:i/>
          <w:iCs/>
          <w:color w:val="000000"/>
          <w:bdr w:val="none" w:sz="0" w:space="0" w:color="auto" w:frame="1"/>
        </w:rPr>
        <w:t>N</w:t>
      </w:r>
      <w:r w:rsidRPr="006B5AA1">
        <w:rPr>
          <w:rFonts w:eastAsia="Times New Roman"/>
          <w:color w:val="000000"/>
        </w:rPr>
        <w:t xml:space="preserve"> = </w:t>
      </w:r>
      <w:r w:rsidR="000E10A7">
        <w:rPr>
          <w:rFonts w:eastAsia="Times New Roman"/>
          <w:color w:val="000000"/>
        </w:rPr>
        <w:t xml:space="preserve"> This table used mostly with a paired sample</w:t>
      </w:r>
    </w:p>
    <w:p w14:paraId="38472C69" w14:textId="169327C7" w:rsidR="00195113" w:rsidRDefault="00195113" w:rsidP="004B76C8">
      <w:pPr>
        <w:ind w:firstLine="0"/>
      </w:pPr>
    </w:p>
    <w:p w14:paraId="1B27F1EB" w14:textId="667872D3" w:rsidR="00D77AEF" w:rsidRDefault="00D77AEF" w:rsidP="00D77AEF">
      <w:pPr>
        <w:shd w:val="clear" w:color="auto" w:fill="FFFFFF"/>
        <w:textAlignment w:val="baseline"/>
        <w:rPr>
          <w:rFonts w:eastAsia="Times New Roman"/>
          <w:b/>
          <w:bCs/>
          <w:color w:val="000000"/>
          <w:bdr w:val="none" w:sz="0" w:space="0" w:color="auto" w:frame="1"/>
        </w:rPr>
      </w:pPr>
      <w:r>
        <w:rPr>
          <w:rFonts w:eastAsia="Times New Roman"/>
          <w:color w:val="000000"/>
          <w:bdr w:val="none" w:sz="0" w:space="0" w:color="auto" w:frame="1"/>
        </w:rPr>
        <w:t>Race, ethnicity, and language were described using frequencies and percentages (see Table 2), The comparative group’s racial makeup was 32% White (</w:t>
      </w:r>
      <w:r>
        <w:rPr>
          <w:rFonts w:eastAsia="Times New Roman"/>
          <w:i/>
          <w:iCs/>
          <w:color w:val="000000"/>
          <w:bdr w:val="none" w:sz="0" w:space="0" w:color="auto" w:frame="1"/>
        </w:rPr>
        <w:t>n =</w:t>
      </w:r>
      <w:r>
        <w:rPr>
          <w:rFonts w:eastAsia="Times New Roman"/>
          <w:color w:val="000000"/>
          <w:bdr w:val="none" w:sz="0" w:space="0" w:color="auto" w:frame="1"/>
        </w:rPr>
        <w:t>78), 32% Black (</w:t>
      </w:r>
      <w:r>
        <w:rPr>
          <w:rFonts w:eastAsia="Times New Roman"/>
          <w:i/>
          <w:iCs/>
          <w:color w:val="000000"/>
          <w:bdr w:val="none" w:sz="0" w:space="0" w:color="auto" w:frame="1"/>
        </w:rPr>
        <w:t xml:space="preserve">n = </w:t>
      </w:r>
      <w:r>
        <w:rPr>
          <w:rFonts w:eastAsia="Times New Roman"/>
          <w:color w:val="000000"/>
          <w:bdr w:val="none" w:sz="0" w:space="0" w:color="auto" w:frame="1"/>
        </w:rPr>
        <w:t>72), 1% Hispanic (</w:t>
      </w:r>
      <w:r>
        <w:rPr>
          <w:rFonts w:eastAsia="Times New Roman"/>
          <w:i/>
          <w:iCs/>
          <w:color w:val="000000"/>
          <w:bdr w:val="none" w:sz="0" w:space="0" w:color="auto" w:frame="1"/>
        </w:rPr>
        <w:t>n =</w:t>
      </w:r>
      <w:r>
        <w:rPr>
          <w:rFonts w:eastAsia="Times New Roman"/>
          <w:color w:val="000000"/>
          <w:bdr w:val="none" w:sz="0" w:space="0" w:color="auto" w:frame="1"/>
        </w:rPr>
        <w:t>3), 7% Asian (</w:t>
      </w:r>
      <w:r>
        <w:rPr>
          <w:rFonts w:eastAsia="Times New Roman"/>
          <w:i/>
          <w:iCs/>
          <w:color w:val="000000"/>
          <w:bdr w:val="none" w:sz="0" w:space="0" w:color="auto" w:frame="1"/>
        </w:rPr>
        <w:t>n =</w:t>
      </w:r>
      <w:r>
        <w:rPr>
          <w:rFonts w:eastAsia="Times New Roman"/>
          <w:color w:val="000000"/>
          <w:bdr w:val="none" w:sz="0" w:space="0" w:color="auto" w:frame="1"/>
        </w:rPr>
        <w:t>17), and 29% other (</w:t>
      </w:r>
      <w:r>
        <w:rPr>
          <w:rFonts w:eastAsia="Times New Roman"/>
          <w:i/>
          <w:iCs/>
          <w:color w:val="000000"/>
          <w:bdr w:val="none" w:sz="0" w:space="0" w:color="auto" w:frame="1"/>
        </w:rPr>
        <w:t>n =</w:t>
      </w:r>
      <w:r>
        <w:rPr>
          <w:rFonts w:eastAsia="Times New Roman"/>
          <w:color w:val="000000"/>
          <w:bdr w:val="none" w:sz="0" w:space="0" w:color="auto" w:frame="1"/>
        </w:rPr>
        <w:t>72).</w:t>
      </w:r>
    </w:p>
    <w:p w14:paraId="3240F609" w14:textId="77777777" w:rsidR="007F5DB6" w:rsidRDefault="007F5DB6">
      <w:pPr>
        <w:spacing w:after="160" w:line="259" w:lineRule="auto"/>
        <w:ind w:firstLine="0"/>
        <w:rPr>
          <w:rFonts w:eastAsia="Times New Roman"/>
          <w:b/>
          <w:bCs/>
          <w:color w:val="000000"/>
          <w:bdr w:val="none" w:sz="0" w:space="0" w:color="auto" w:frame="1"/>
        </w:rPr>
      </w:pPr>
      <w:r>
        <w:rPr>
          <w:rFonts w:eastAsia="Times New Roman"/>
          <w:b/>
          <w:bCs/>
          <w:color w:val="000000"/>
          <w:bdr w:val="none" w:sz="0" w:space="0" w:color="auto" w:frame="1"/>
        </w:rPr>
        <w:br w:type="page"/>
      </w:r>
    </w:p>
    <w:p w14:paraId="3E92B40B" w14:textId="72975266" w:rsidR="000E10A7" w:rsidRPr="006B5AA1" w:rsidRDefault="000E10A7" w:rsidP="000E10A7">
      <w:pPr>
        <w:shd w:val="clear" w:color="auto" w:fill="FFFFFF"/>
        <w:ind w:firstLine="0"/>
        <w:textAlignment w:val="baseline"/>
        <w:rPr>
          <w:rFonts w:eastAsia="Times New Roman"/>
          <w:color w:val="000000"/>
        </w:rPr>
      </w:pPr>
      <w:r w:rsidRPr="006B5AA1">
        <w:rPr>
          <w:rFonts w:eastAsia="Times New Roman"/>
          <w:b/>
          <w:bCs/>
          <w:color w:val="000000"/>
          <w:bdr w:val="none" w:sz="0" w:space="0" w:color="auto" w:frame="1"/>
        </w:rPr>
        <w:lastRenderedPageBreak/>
        <w:t>Table 1</w:t>
      </w:r>
    </w:p>
    <w:p w14:paraId="1D11D560" w14:textId="77777777" w:rsidR="000E10A7" w:rsidRPr="006B5AA1" w:rsidRDefault="000E10A7" w:rsidP="000E10A7">
      <w:pPr>
        <w:shd w:val="clear" w:color="auto" w:fill="FFFFFF"/>
        <w:ind w:firstLine="0"/>
        <w:textAlignment w:val="baseline"/>
        <w:rPr>
          <w:rFonts w:eastAsia="Times New Roman"/>
          <w:color w:val="000000"/>
        </w:rPr>
      </w:pPr>
      <w:r>
        <w:rPr>
          <w:rFonts w:eastAsia="Times New Roman"/>
          <w:i/>
          <w:iCs/>
          <w:color w:val="000000"/>
          <w:bdr w:val="none" w:sz="0" w:space="0" w:color="auto" w:frame="1"/>
        </w:rPr>
        <w:t>D</w:t>
      </w:r>
      <w:r w:rsidRPr="006B5AA1">
        <w:rPr>
          <w:rFonts w:eastAsia="Times New Roman"/>
          <w:i/>
          <w:iCs/>
          <w:color w:val="000000"/>
          <w:bdr w:val="none" w:sz="0" w:space="0" w:color="auto" w:frame="1"/>
        </w:rPr>
        <w:t xml:space="preserve">emographic Characteristics of </w:t>
      </w:r>
      <w:r>
        <w:rPr>
          <w:rFonts w:eastAsia="Times New Roman"/>
          <w:i/>
          <w:iCs/>
          <w:color w:val="000000"/>
          <w:bdr w:val="none" w:sz="0" w:space="0" w:color="auto" w:frame="1"/>
        </w:rPr>
        <w:t>Patient Sample (N =   )</w:t>
      </w:r>
    </w:p>
    <w:tbl>
      <w:tblPr>
        <w:tblW w:w="5000" w:type="pct"/>
        <w:jc w:val="center"/>
        <w:shd w:val="clear" w:color="auto" w:fill="FFFFFF"/>
        <w:tblCellMar>
          <w:left w:w="0" w:type="dxa"/>
          <w:right w:w="0" w:type="dxa"/>
        </w:tblCellMar>
        <w:tblLook w:val="04A0" w:firstRow="1" w:lastRow="0" w:firstColumn="1" w:lastColumn="0" w:noHBand="0" w:noVBand="1"/>
      </w:tblPr>
      <w:tblGrid>
        <w:gridCol w:w="4374"/>
        <w:gridCol w:w="1191"/>
        <w:gridCol w:w="1191"/>
        <w:gridCol w:w="56"/>
        <w:gridCol w:w="56"/>
        <w:gridCol w:w="1191"/>
        <w:gridCol w:w="1301"/>
      </w:tblGrid>
      <w:tr w:rsidR="000E10A7" w:rsidRPr="006B5AA1" w14:paraId="365F67A6" w14:textId="77777777" w:rsidTr="000E10A7">
        <w:trPr>
          <w:jc w:val="center"/>
        </w:trPr>
        <w:tc>
          <w:tcPr>
            <w:tcW w:w="2337" w:type="pct"/>
            <w:tcBorders>
              <w:top w:val="single" w:sz="6" w:space="0" w:color="000000"/>
            </w:tcBorders>
            <w:shd w:val="clear" w:color="auto" w:fill="FFFFFF"/>
            <w:tcMar>
              <w:top w:w="150" w:type="dxa"/>
              <w:left w:w="150" w:type="dxa"/>
              <w:bottom w:w="0" w:type="dxa"/>
              <w:right w:w="75" w:type="dxa"/>
            </w:tcMar>
            <w:vAlign w:val="bottom"/>
            <w:hideMark/>
          </w:tcPr>
          <w:p w14:paraId="50339360" w14:textId="77777777" w:rsidR="000E10A7" w:rsidRPr="006B5AA1" w:rsidRDefault="000E10A7" w:rsidP="007961E9">
            <w:pPr>
              <w:spacing w:line="240" w:lineRule="auto"/>
              <w:ind w:firstLine="0"/>
              <w:jc w:val="center"/>
              <w:textAlignment w:val="baseline"/>
              <w:rPr>
                <w:rFonts w:eastAsia="Times New Roman"/>
                <w:color w:val="000000"/>
              </w:rPr>
            </w:pPr>
            <w:r w:rsidRPr="006B5AA1">
              <w:rPr>
                <w:rFonts w:eastAsia="Times New Roman"/>
                <w:color w:val="000000"/>
              </w:rPr>
              <w:t>Baseline characteristic</w:t>
            </w:r>
          </w:p>
        </w:tc>
        <w:tc>
          <w:tcPr>
            <w:tcW w:w="1332" w:type="pct"/>
            <w:gridSpan w:val="4"/>
            <w:tcBorders>
              <w:top w:val="single" w:sz="6" w:space="0" w:color="000000"/>
            </w:tcBorders>
            <w:shd w:val="clear" w:color="auto" w:fill="FFFFFF"/>
          </w:tcPr>
          <w:p w14:paraId="537AD447" w14:textId="77777777" w:rsidR="000E10A7" w:rsidRDefault="000E10A7" w:rsidP="007961E9">
            <w:pPr>
              <w:spacing w:line="240" w:lineRule="auto"/>
              <w:ind w:firstLine="0"/>
              <w:jc w:val="center"/>
              <w:textAlignment w:val="baseline"/>
              <w:rPr>
                <w:rFonts w:eastAsia="Times New Roman"/>
                <w:color w:val="000000"/>
              </w:rPr>
            </w:pPr>
            <w:r>
              <w:rPr>
                <w:rFonts w:eastAsia="Times New Roman"/>
                <w:color w:val="000000"/>
              </w:rPr>
              <w:t>Preimplementation</w:t>
            </w:r>
          </w:p>
          <w:p w14:paraId="682D8533" w14:textId="3412D278" w:rsidR="000E10A7" w:rsidRDefault="000E10A7" w:rsidP="007961E9">
            <w:pPr>
              <w:spacing w:line="240" w:lineRule="auto"/>
              <w:ind w:firstLine="0"/>
              <w:jc w:val="center"/>
              <w:textAlignment w:val="baseline"/>
              <w:rPr>
                <w:rFonts w:eastAsia="Times New Roman"/>
                <w:color w:val="000000"/>
              </w:rPr>
            </w:pPr>
            <w:r>
              <w:rPr>
                <w:rFonts w:eastAsia="Times New Roman"/>
                <w:color w:val="000000"/>
              </w:rPr>
              <w:t>(</w:t>
            </w:r>
            <w:r w:rsidRPr="000E10A7">
              <w:rPr>
                <w:rFonts w:eastAsia="Times New Roman"/>
                <w:i/>
                <w:iCs/>
                <w:color w:val="000000"/>
              </w:rPr>
              <w:t>n</w:t>
            </w:r>
            <w:r>
              <w:rPr>
                <w:rFonts w:eastAsia="Times New Roman"/>
                <w:color w:val="000000"/>
              </w:rPr>
              <w:t xml:space="preserve"> = )</w:t>
            </w:r>
          </w:p>
        </w:tc>
        <w:tc>
          <w:tcPr>
            <w:tcW w:w="1332" w:type="pct"/>
            <w:gridSpan w:val="2"/>
            <w:tcBorders>
              <w:top w:val="single" w:sz="6" w:space="0" w:color="000000"/>
            </w:tcBorders>
            <w:shd w:val="clear" w:color="auto" w:fill="FFFFFF"/>
          </w:tcPr>
          <w:p w14:paraId="78E5763B" w14:textId="77777777" w:rsidR="000E10A7" w:rsidRDefault="000E10A7" w:rsidP="007961E9">
            <w:pPr>
              <w:spacing w:line="240" w:lineRule="auto"/>
              <w:ind w:firstLine="0"/>
              <w:jc w:val="center"/>
              <w:textAlignment w:val="baseline"/>
              <w:rPr>
                <w:rFonts w:eastAsia="Times New Roman"/>
                <w:color w:val="000000"/>
              </w:rPr>
            </w:pPr>
            <w:r>
              <w:rPr>
                <w:rFonts w:eastAsia="Times New Roman"/>
                <w:color w:val="000000"/>
              </w:rPr>
              <w:t>Postimplementation</w:t>
            </w:r>
          </w:p>
          <w:p w14:paraId="65A998FF" w14:textId="15F5BC88" w:rsidR="000E10A7" w:rsidRDefault="000E10A7" w:rsidP="007961E9">
            <w:pPr>
              <w:spacing w:line="240" w:lineRule="auto"/>
              <w:ind w:firstLine="0"/>
              <w:jc w:val="center"/>
              <w:textAlignment w:val="baseline"/>
              <w:rPr>
                <w:rFonts w:eastAsia="Times New Roman"/>
                <w:color w:val="000000"/>
              </w:rPr>
            </w:pPr>
            <w:r>
              <w:rPr>
                <w:rFonts w:eastAsia="Times New Roman"/>
                <w:color w:val="000000"/>
              </w:rPr>
              <w:t>(</w:t>
            </w:r>
            <w:r w:rsidRPr="000E10A7">
              <w:rPr>
                <w:rFonts w:eastAsia="Times New Roman"/>
                <w:i/>
                <w:iCs/>
                <w:color w:val="000000"/>
              </w:rPr>
              <w:t>n</w:t>
            </w:r>
            <w:r>
              <w:rPr>
                <w:rFonts w:eastAsia="Times New Roman"/>
                <w:color w:val="000000"/>
              </w:rPr>
              <w:t xml:space="preserve"> = )</w:t>
            </w:r>
          </w:p>
        </w:tc>
      </w:tr>
      <w:tr w:rsidR="000E10A7" w:rsidRPr="006B5AA1" w14:paraId="0FE45F08" w14:textId="77777777" w:rsidTr="000E10A7">
        <w:trPr>
          <w:jc w:val="center"/>
        </w:trPr>
        <w:tc>
          <w:tcPr>
            <w:tcW w:w="2337" w:type="pct"/>
            <w:shd w:val="clear" w:color="auto" w:fill="FFFFFF"/>
            <w:tcMar>
              <w:top w:w="150" w:type="dxa"/>
              <w:left w:w="150" w:type="dxa"/>
              <w:bottom w:w="0" w:type="dxa"/>
              <w:right w:w="75" w:type="dxa"/>
            </w:tcMar>
            <w:vAlign w:val="bottom"/>
            <w:hideMark/>
          </w:tcPr>
          <w:p w14:paraId="05180C32" w14:textId="77777777" w:rsidR="000E10A7" w:rsidRPr="006B5AA1" w:rsidRDefault="000E10A7" w:rsidP="007961E9">
            <w:pPr>
              <w:spacing w:line="240" w:lineRule="auto"/>
              <w:ind w:firstLine="0"/>
              <w:rPr>
                <w:rFonts w:eastAsia="Times New Roman"/>
                <w:color w:val="000000"/>
              </w:rPr>
            </w:pPr>
            <w:r w:rsidRPr="006B5AA1">
              <w:rPr>
                <w:rFonts w:eastAsia="Times New Roman"/>
                <w:color w:val="000000"/>
              </w:rPr>
              <w:t> </w:t>
            </w:r>
          </w:p>
        </w:tc>
        <w:tc>
          <w:tcPr>
            <w:tcW w:w="636" w:type="pct"/>
            <w:shd w:val="clear" w:color="auto" w:fill="FFFFFF"/>
          </w:tcPr>
          <w:p w14:paraId="5FD3355F" w14:textId="6D4FB65C" w:rsidR="000E10A7" w:rsidRDefault="000E10A7" w:rsidP="007961E9">
            <w:pPr>
              <w:spacing w:line="240" w:lineRule="auto"/>
              <w:ind w:firstLine="0"/>
              <w:jc w:val="center"/>
              <w:rPr>
                <w:rFonts w:eastAsia="Times New Roman"/>
                <w:i/>
                <w:iCs/>
                <w:color w:val="000000"/>
                <w:bdr w:val="none" w:sz="0" w:space="0" w:color="auto" w:frame="1"/>
              </w:rPr>
            </w:pPr>
            <w:r>
              <w:rPr>
                <w:rFonts w:eastAsia="Times New Roman"/>
                <w:i/>
                <w:iCs/>
                <w:color w:val="000000"/>
                <w:bdr w:val="none" w:sz="0" w:space="0" w:color="auto" w:frame="1"/>
              </w:rPr>
              <w:t>n</w:t>
            </w:r>
          </w:p>
        </w:tc>
        <w:tc>
          <w:tcPr>
            <w:tcW w:w="636" w:type="pct"/>
            <w:shd w:val="clear" w:color="auto" w:fill="FFFFFF"/>
            <w:tcMar>
              <w:top w:w="150" w:type="dxa"/>
              <w:left w:w="150" w:type="dxa"/>
              <w:bottom w:w="0" w:type="dxa"/>
              <w:right w:w="75" w:type="dxa"/>
            </w:tcMar>
            <w:vAlign w:val="bottom"/>
            <w:hideMark/>
          </w:tcPr>
          <w:p w14:paraId="0698992F" w14:textId="63E35FDE" w:rsidR="000E10A7" w:rsidRPr="006B5AA1" w:rsidRDefault="000E10A7" w:rsidP="007961E9">
            <w:pPr>
              <w:spacing w:line="240" w:lineRule="auto"/>
              <w:ind w:firstLine="0"/>
              <w:jc w:val="center"/>
              <w:rPr>
                <w:rFonts w:eastAsia="Times New Roman"/>
                <w:color w:val="000000"/>
              </w:rPr>
            </w:pPr>
            <w:r>
              <w:rPr>
                <w:rFonts w:eastAsia="Times New Roman"/>
                <w:i/>
                <w:iCs/>
                <w:color w:val="000000"/>
                <w:bdr w:val="none" w:sz="0" w:space="0" w:color="auto" w:frame="1"/>
              </w:rPr>
              <w:t>%</w:t>
            </w:r>
          </w:p>
        </w:tc>
        <w:tc>
          <w:tcPr>
            <w:tcW w:w="696" w:type="pct"/>
            <w:gridSpan w:val="3"/>
            <w:shd w:val="clear" w:color="auto" w:fill="FFFFFF"/>
            <w:tcMar>
              <w:top w:w="150" w:type="dxa"/>
              <w:left w:w="150" w:type="dxa"/>
              <w:bottom w:w="0" w:type="dxa"/>
              <w:right w:w="75" w:type="dxa"/>
            </w:tcMar>
            <w:vAlign w:val="bottom"/>
            <w:hideMark/>
          </w:tcPr>
          <w:p w14:paraId="27394A56" w14:textId="35F44ECB" w:rsidR="000E10A7" w:rsidRPr="006B5AA1" w:rsidRDefault="00D77AEF" w:rsidP="007961E9">
            <w:pPr>
              <w:spacing w:line="240" w:lineRule="auto"/>
              <w:ind w:firstLine="0"/>
              <w:jc w:val="center"/>
              <w:rPr>
                <w:rFonts w:eastAsia="Times New Roman"/>
                <w:color w:val="000000"/>
              </w:rPr>
            </w:pPr>
            <w:r>
              <w:rPr>
                <w:rFonts w:eastAsia="Times New Roman"/>
                <w:i/>
                <w:iCs/>
                <w:color w:val="000000"/>
                <w:bdr w:val="none" w:sz="0" w:space="0" w:color="auto" w:frame="1"/>
              </w:rPr>
              <w:t>N</w:t>
            </w:r>
          </w:p>
        </w:tc>
        <w:tc>
          <w:tcPr>
            <w:tcW w:w="695" w:type="pct"/>
            <w:shd w:val="clear" w:color="auto" w:fill="FFFFFF"/>
          </w:tcPr>
          <w:p w14:paraId="5BE589CD" w14:textId="7D8AC6FC" w:rsidR="000E10A7" w:rsidRDefault="000E10A7" w:rsidP="007961E9">
            <w:pPr>
              <w:spacing w:line="240" w:lineRule="auto"/>
              <w:ind w:firstLine="0"/>
              <w:jc w:val="center"/>
              <w:rPr>
                <w:rFonts w:eastAsia="Times New Roman"/>
                <w:i/>
                <w:iCs/>
                <w:color w:val="000000"/>
                <w:bdr w:val="none" w:sz="0" w:space="0" w:color="auto" w:frame="1"/>
              </w:rPr>
            </w:pPr>
            <w:r>
              <w:rPr>
                <w:rFonts w:eastAsia="Times New Roman"/>
                <w:i/>
                <w:iCs/>
                <w:color w:val="000000"/>
                <w:bdr w:val="none" w:sz="0" w:space="0" w:color="auto" w:frame="1"/>
              </w:rPr>
              <w:t>%</w:t>
            </w:r>
          </w:p>
        </w:tc>
      </w:tr>
      <w:tr w:rsidR="000E10A7" w:rsidRPr="006B5AA1" w14:paraId="0D67554E" w14:textId="77777777" w:rsidTr="000E10A7">
        <w:trPr>
          <w:jc w:val="center"/>
        </w:trPr>
        <w:tc>
          <w:tcPr>
            <w:tcW w:w="2337" w:type="pct"/>
            <w:tcBorders>
              <w:top w:val="single" w:sz="6" w:space="0" w:color="000000"/>
            </w:tcBorders>
            <w:shd w:val="clear" w:color="auto" w:fill="FFFFFF"/>
            <w:tcMar>
              <w:top w:w="150" w:type="dxa"/>
              <w:left w:w="150" w:type="dxa"/>
              <w:bottom w:w="0" w:type="dxa"/>
              <w:right w:w="75" w:type="dxa"/>
            </w:tcMar>
            <w:vAlign w:val="bottom"/>
            <w:hideMark/>
          </w:tcPr>
          <w:p w14:paraId="471E7C6A" w14:textId="77777777" w:rsidR="000E10A7" w:rsidRPr="006B5AA1" w:rsidRDefault="000E10A7" w:rsidP="007961E9">
            <w:pPr>
              <w:spacing w:line="240" w:lineRule="auto"/>
              <w:ind w:firstLine="0"/>
              <w:textAlignment w:val="baseline"/>
              <w:rPr>
                <w:rFonts w:eastAsia="Times New Roman"/>
                <w:color w:val="000000"/>
              </w:rPr>
            </w:pPr>
            <w:r>
              <w:rPr>
                <w:rFonts w:eastAsia="Times New Roman"/>
                <w:color w:val="000000"/>
              </w:rPr>
              <w:t xml:space="preserve">Variable </w:t>
            </w:r>
          </w:p>
        </w:tc>
        <w:tc>
          <w:tcPr>
            <w:tcW w:w="636" w:type="pct"/>
            <w:tcBorders>
              <w:top w:val="single" w:sz="6" w:space="0" w:color="000000"/>
            </w:tcBorders>
            <w:shd w:val="clear" w:color="auto" w:fill="FFFFFF"/>
          </w:tcPr>
          <w:p w14:paraId="2F9DE432" w14:textId="77777777" w:rsidR="000E10A7" w:rsidRPr="006B5AA1" w:rsidRDefault="000E10A7" w:rsidP="007961E9">
            <w:pPr>
              <w:spacing w:line="240" w:lineRule="auto"/>
              <w:ind w:firstLine="0"/>
              <w:jc w:val="center"/>
              <w:rPr>
                <w:rFonts w:eastAsia="Times New Roman"/>
                <w:color w:val="000000"/>
              </w:rPr>
            </w:pPr>
          </w:p>
        </w:tc>
        <w:tc>
          <w:tcPr>
            <w:tcW w:w="666" w:type="pct"/>
            <w:gridSpan w:val="2"/>
            <w:tcBorders>
              <w:top w:val="single" w:sz="6" w:space="0" w:color="000000"/>
            </w:tcBorders>
            <w:shd w:val="clear" w:color="auto" w:fill="FFFFFF"/>
            <w:tcMar>
              <w:top w:w="150" w:type="dxa"/>
              <w:left w:w="150" w:type="dxa"/>
              <w:bottom w:w="0" w:type="dxa"/>
              <w:right w:w="75" w:type="dxa"/>
            </w:tcMar>
          </w:tcPr>
          <w:p w14:paraId="7797C56C" w14:textId="44B35A59" w:rsidR="000E10A7" w:rsidRPr="006B5AA1" w:rsidRDefault="000E10A7" w:rsidP="007961E9">
            <w:pPr>
              <w:spacing w:line="240" w:lineRule="auto"/>
              <w:ind w:firstLine="0"/>
              <w:jc w:val="center"/>
              <w:rPr>
                <w:rFonts w:eastAsia="Times New Roman"/>
                <w:color w:val="000000"/>
              </w:rPr>
            </w:pPr>
          </w:p>
        </w:tc>
        <w:tc>
          <w:tcPr>
            <w:tcW w:w="666" w:type="pct"/>
            <w:gridSpan w:val="2"/>
            <w:tcBorders>
              <w:top w:val="single" w:sz="6" w:space="0" w:color="000000"/>
            </w:tcBorders>
            <w:shd w:val="clear" w:color="auto" w:fill="FFFFFF"/>
          </w:tcPr>
          <w:p w14:paraId="147DB50D" w14:textId="77777777" w:rsidR="000E10A7" w:rsidRPr="006B5AA1" w:rsidRDefault="000E10A7" w:rsidP="007961E9">
            <w:pPr>
              <w:spacing w:line="240" w:lineRule="auto"/>
              <w:ind w:firstLine="0"/>
              <w:jc w:val="center"/>
              <w:rPr>
                <w:rFonts w:eastAsia="Times New Roman"/>
                <w:color w:val="000000"/>
              </w:rPr>
            </w:pPr>
          </w:p>
        </w:tc>
        <w:tc>
          <w:tcPr>
            <w:tcW w:w="695" w:type="pct"/>
            <w:tcBorders>
              <w:top w:val="single" w:sz="6" w:space="0" w:color="000000"/>
            </w:tcBorders>
            <w:shd w:val="clear" w:color="auto" w:fill="FFFFFF"/>
          </w:tcPr>
          <w:p w14:paraId="35976E18" w14:textId="77777777" w:rsidR="000E10A7" w:rsidRPr="006B5AA1" w:rsidRDefault="000E10A7" w:rsidP="007961E9">
            <w:pPr>
              <w:spacing w:line="240" w:lineRule="auto"/>
              <w:ind w:firstLine="0"/>
              <w:jc w:val="center"/>
              <w:rPr>
                <w:rFonts w:eastAsia="Times New Roman"/>
                <w:color w:val="000000"/>
              </w:rPr>
            </w:pPr>
          </w:p>
        </w:tc>
      </w:tr>
      <w:tr w:rsidR="000E10A7" w:rsidRPr="006B5AA1" w14:paraId="68699A95" w14:textId="77777777" w:rsidTr="000E10A7">
        <w:trPr>
          <w:jc w:val="center"/>
        </w:trPr>
        <w:tc>
          <w:tcPr>
            <w:tcW w:w="2337" w:type="pct"/>
            <w:shd w:val="clear" w:color="auto" w:fill="FFFFFF"/>
            <w:tcMar>
              <w:top w:w="150" w:type="dxa"/>
              <w:left w:w="150" w:type="dxa"/>
              <w:bottom w:w="0" w:type="dxa"/>
              <w:right w:w="75" w:type="dxa"/>
            </w:tcMar>
            <w:vAlign w:val="bottom"/>
            <w:hideMark/>
          </w:tcPr>
          <w:p w14:paraId="504048DB" w14:textId="77777777" w:rsidR="000E10A7" w:rsidRPr="006B5AA1" w:rsidRDefault="000E10A7" w:rsidP="007961E9">
            <w:pPr>
              <w:spacing w:line="240" w:lineRule="auto"/>
              <w:ind w:firstLine="0"/>
              <w:rPr>
                <w:rFonts w:eastAsia="Times New Roman"/>
                <w:color w:val="000000"/>
              </w:rPr>
            </w:pPr>
            <w:r>
              <w:rPr>
                <w:rFonts w:eastAsia="Times New Roman"/>
                <w:color w:val="000000"/>
              </w:rPr>
              <w:t>Variable</w:t>
            </w:r>
          </w:p>
        </w:tc>
        <w:tc>
          <w:tcPr>
            <w:tcW w:w="636" w:type="pct"/>
            <w:shd w:val="clear" w:color="auto" w:fill="FFFFFF"/>
          </w:tcPr>
          <w:p w14:paraId="0506C879" w14:textId="77777777" w:rsidR="000E10A7" w:rsidRPr="006B5AA1" w:rsidRDefault="000E10A7" w:rsidP="007961E9">
            <w:pPr>
              <w:spacing w:line="240" w:lineRule="auto"/>
              <w:ind w:firstLine="0"/>
              <w:jc w:val="center"/>
              <w:rPr>
                <w:rFonts w:eastAsia="Times New Roman"/>
                <w:color w:val="000000"/>
              </w:rPr>
            </w:pPr>
          </w:p>
        </w:tc>
        <w:tc>
          <w:tcPr>
            <w:tcW w:w="636" w:type="pct"/>
            <w:shd w:val="clear" w:color="auto" w:fill="FFFFFF"/>
            <w:tcMar>
              <w:top w:w="150" w:type="dxa"/>
              <w:left w:w="150" w:type="dxa"/>
              <w:bottom w:w="0" w:type="dxa"/>
              <w:right w:w="75" w:type="dxa"/>
            </w:tcMar>
          </w:tcPr>
          <w:p w14:paraId="4D37EA40" w14:textId="5748202A" w:rsidR="000E10A7" w:rsidRPr="006B5AA1" w:rsidRDefault="000E10A7" w:rsidP="007961E9">
            <w:pPr>
              <w:spacing w:line="240" w:lineRule="auto"/>
              <w:ind w:firstLine="0"/>
              <w:jc w:val="center"/>
              <w:rPr>
                <w:rFonts w:eastAsia="Times New Roman"/>
                <w:color w:val="000000"/>
              </w:rPr>
            </w:pPr>
          </w:p>
        </w:tc>
        <w:tc>
          <w:tcPr>
            <w:tcW w:w="696" w:type="pct"/>
            <w:gridSpan w:val="3"/>
            <w:shd w:val="clear" w:color="auto" w:fill="FFFFFF"/>
            <w:tcMar>
              <w:top w:w="150" w:type="dxa"/>
              <w:left w:w="150" w:type="dxa"/>
              <w:bottom w:w="0" w:type="dxa"/>
              <w:right w:w="75" w:type="dxa"/>
            </w:tcMar>
          </w:tcPr>
          <w:p w14:paraId="75227A47" w14:textId="77777777" w:rsidR="000E10A7" w:rsidRPr="006B5AA1" w:rsidRDefault="000E10A7" w:rsidP="007961E9">
            <w:pPr>
              <w:spacing w:line="240" w:lineRule="auto"/>
              <w:ind w:firstLine="0"/>
              <w:jc w:val="center"/>
              <w:rPr>
                <w:rFonts w:eastAsia="Times New Roman"/>
                <w:color w:val="000000"/>
              </w:rPr>
            </w:pPr>
          </w:p>
        </w:tc>
        <w:tc>
          <w:tcPr>
            <w:tcW w:w="695" w:type="pct"/>
            <w:shd w:val="clear" w:color="auto" w:fill="FFFFFF"/>
          </w:tcPr>
          <w:p w14:paraId="46B9FE9D" w14:textId="77777777" w:rsidR="000E10A7" w:rsidRDefault="000E10A7" w:rsidP="007961E9">
            <w:pPr>
              <w:spacing w:line="240" w:lineRule="auto"/>
              <w:ind w:firstLine="0"/>
              <w:jc w:val="center"/>
              <w:rPr>
                <w:rFonts w:eastAsia="Times New Roman"/>
                <w:color w:val="000000"/>
              </w:rPr>
            </w:pPr>
          </w:p>
        </w:tc>
      </w:tr>
      <w:tr w:rsidR="000E10A7" w:rsidRPr="000E10A7" w14:paraId="087515BA" w14:textId="77777777" w:rsidTr="000E10A7">
        <w:trPr>
          <w:jc w:val="center"/>
        </w:trPr>
        <w:tc>
          <w:tcPr>
            <w:tcW w:w="2337" w:type="pct"/>
            <w:tcBorders>
              <w:bottom w:val="single" w:sz="4" w:space="0" w:color="auto"/>
            </w:tcBorders>
            <w:shd w:val="clear" w:color="auto" w:fill="FFFFFF"/>
            <w:tcMar>
              <w:top w:w="150" w:type="dxa"/>
              <w:left w:w="150" w:type="dxa"/>
              <w:bottom w:w="0" w:type="dxa"/>
              <w:right w:w="75" w:type="dxa"/>
            </w:tcMar>
            <w:hideMark/>
          </w:tcPr>
          <w:p w14:paraId="365C4642" w14:textId="77777777" w:rsidR="000E10A7" w:rsidRPr="006B5AA1" w:rsidRDefault="000E10A7" w:rsidP="007961E9">
            <w:pPr>
              <w:spacing w:after="270" w:line="240" w:lineRule="auto"/>
              <w:ind w:firstLine="0"/>
              <w:rPr>
                <w:rFonts w:eastAsia="Times New Roman"/>
                <w:color w:val="000000"/>
              </w:rPr>
            </w:pPr>
            <w:r>
              <w:rPr>
                <w:rFonts w:eastAsia="Times New Roman"/>
                <w:color w:val="000000"/>
              </w:rPr>
              <w:t>Variable</w:t>
            </w:r>
          </w:p>
        </w:tc>
        <w:tc>
          <w:tcPr>
            <w:tcW w:w="636" w:type="pct"/>
            <w:tcBorders>
              <w:bottom w:val="single" w:sz="4" w:space="0" w:color="auto"/>
            </w:tcBorders>
            <w:shd w:val="clear" w:color="auto" w:fill="FFFFFF"/>
          </w:tcPr>
          <w:p w14:paraId="34B05F95" w14:textId="77777777" w:rsidR="000E10A7" w:rsidRPr="000E10A7" w:rsidRDefault="000E10A7" w:rsidP="007961E9">
            <w:pPr>
              <w:spacing w:line="240" w:lineRule="auto"/>
              <w:ind w:firstLine="0"/>
              <w:jc w:val="center"/>
              <w:rPr>
                <w:rFonts w:eastAsia="Times New Roman"/>
                <w:color w:val="000000"/>
              </w:rPr>
            </w:pPr>
          </w:p>
        </w:tc>
        <w:tc>
          <w:tcPr>
            <w:tcW w:w="636" w:type="pct"/>
            <w:tcBorders>
              <w:bottom w:val="single" w:sz="4" w:space="0" w:color="auto"/>
            </w:tcBorders>
            <w:shd w:val="clear" w:color="auto" w:fill="FFFFFF"/>
            <w:tcMar>
              <w:top w:w="150" w:type="dxa"/>
              <w:left w:w="150" w:type="dxa"/>
              <w:bottom w:w="0" w:type="dxa"/>
              <w:right w:w="75" w:type="dxa"/>
            </w:tcMar>
          </w:tcPr>
          <w:p w14:paraId="0D001CAF" w14:textId="70457BEE" w:rsidR="000E10A7" w:rsidRPr="000E10A7" w:rsidRDefault="000E10A7" w:rsidP="007961E9">
            <w:pPr>
              <w:spacing w:line="240" w:lineRule="auto"/>
              <w:ind w:firstLine="0"/>
              <w:jc w:val="center"/>
              <w:rPr>
                <w:rFonts w:eastAsia="Times New Roman"/>
                <w:color w:val="000000"/>
              </w:rPr>
            </w:pPr>
          </w:p>
        </w:tc>
        <w:tc>
          <w:tcPr>
            <w:tcW w:w="696" w:type="pct"/>
            <w:gridSpan w:val="3"/>
            <w:tcBorders>
              <w:bottom w:val="single" w:sz="4" w:space="0" w:color="auto"/>
            </w:tcBorders>
            <w:shd w:val="clear" w:color="auto" w:fill="FFFFFF"/>
            <w:tcMar>
              <w:top w:w="150" w:type="dxa"/>
              <w:left w:w="150" w:type="dxa"/>
              <w:bottom w:w="0" w:type="dxa"/>
              <w:right w:w="75" w:type="dxa"/>
            </w:tcMar>
          </w:tcPr>
          <w:p w14:paraId="58591CB8" w14:textId="77777777" w:rsidR="000E10A7" w:rsidRPr="000E10A7" w:rsidRDefault="000E10A7" w:rsidP="007961E9">
            <w:pPr>
              <w:spacing w:line="240" w:lineRule="auto"/>
              <w:ind w:firstLine="0"/>
              <w:jc w:val="center"/>
              <w:rPr>
                <w:rFonts w:eastAsia="Times New Roman"/>
                <w:color w:val="000000"/>
              </w:rPr>
            </w:pPr>
          </w:p>
        </w:tc>
        <w:tc>
          <w:tcPr>
            <w:tcW w:w="695" w:type="pct"/>
            <w:tcBorders>
              <w:bottom w:val="single" w:sz="4" w:space="0" w:color="auto"/>
            </w:tcBorders>
            <w:shd w:val="clear" w:color="auto" w:fill="FFFFFF"/>
          </w:tcPr>
          <w:p w14:paraId="6DAFB30E" w14:textId="77777777" w:rsidR="000E10A7" w:rsidRPr="000E10A7" w:rsidRDefault="000E10A7" w:rsidP="007961E9">
            <w:pPr>
              <w:spacing w:line="240" w:lineRule="auto"/>
              <w:ind w:firstLine="0"/>
              <w:jc w:val="center"/>
              <w:rPr>
                <w:rFonts w:eastAsia="Times New Roman"/>
                <w:color w:val="000000"/>
              </w:rPr>
            </w:pPr>
          </w:p>
        </w:tc>
      </w:tr>
    </w:tbl>
    <w:p w14:paraId="2669A95A" w14:textId="1E73856F" w:rsidR="000E10A7" w:rsidRDefault="000E10A7" w:rsidP="000E10A7">
      <w:pPr>
        <w:shd w:val="clear" w:color="auto" w:fill="FFFFFF"/>
        <w:spacing w:line="240" w:lineRule="auto"/>
        <w:ind w:firstLine="0"/>
        <w:textAlignment w:val="baseline"/>
        <w:rPr>
          <w:rFonts w:eastAsia="Times New Roman"/>
          <w:color w:val="000000"/>
        </w:rPr>
      </w:pPr>
      <w:r w:rsidRPr="006B5AA1">
        <w:rPr>
          <w:rFonts w:eastAsia="Times New Roman"/>
          <w:i/>
          <w:iCs/>
          <w:color w:val="000000"/>
          <w:bdr w:val="none" w:sz="0" w:space="0" w:color="auto" w:frame="1"/>
        </w:rPr>
        <w:t>Note.</w:t>
      </w:r>
      <w:r w:rsidRPr="006B5AA1">
        <w:rPr>
          <w:rFonts w:eastAsia="Times New Roman"/>
          <w:color w:val="000000"/>
        </w:rPr>
        <w:t> </w:t>
      </w:r>
      <w:r w:rsidRPr="006B5AA1">
        <w:rPr>
          <w:rFonts w:eastAsia="Times New Roman"/>
          <w:i/>
          <w:iCs/>
          <w:color w:val="000000"/>
          <w:bdr w:val="none" w:sz="0" w:space="0" w:color="auto" w:frame="1"/>
        </w:rPr>
        <w:t>N</w:t>
      </w:r>
      <w:r w:rsidRPr="006B5AA1">
        <w:rPr>
          <w:rFonts w:eastAsia="Times New Roman"/>
          <w:color w:val="000000"/>
        </w:rPr>
        <w:t xml:space="preserve"> = </w:t>
      </w:r>
      <w:r>
        <w:rPr>
          <w:rFonts w:eastAsia="Times New Roman"/>
          <w:color w:val="000000"/>
        </w:rPr>
        <w:t>This table used most with independent samples</w:t>
      </w:r>
    </w:p>
    <w:p w14:paraId="4F8C0B57" w14:textId="77777777" w:rsidR="000E10A7" w:rsidRPr="000E10A7" w:rsidRDefault="000E10A7" w:rsidP="000E10A7">
      <w:pPr>
        <w:shd w:val="clear" w:color="auto" w:fill="FFFFFF"/>
        <w:spacing w:line="240" w:lineRule="auto"/>
        <w:ind w:firstLine="0"/>
        <w:textAlignment w:val="baseline"/>
        <w:rPr>
          <w:rFonts w:eastAsia="Times New Roman"/>
          <w:color w:val="000000"/>
        </w:rPr>
      </w:pPr>
    </w:p>
    <w:p w14:paraId="1FDDC632" w14:textId="77777777" w:rsidR="004B76C8" w:rsidRPr="00765FF3" w:rsidRDefault="004B76C8" w:rsidP="004B76C8">
      <w:pPr>
        <w:shd w:val="clear" w:color="auto" w:fill="FFFFFF"/>
        <w:ind w:firstLine="0"/>
        <w:textAlignment w:val="baseline"/>
        <w:rPr>
          <w:rFonts w:eastAsia="Times New Roman"/>
          <w:color w:val="000000"/>
        </w:rPr>
      </w:pPr>
      <w:bookmarkStart w:id="2" w:name="_Hlk132134774"/>
      <w:r>
        <w:rPr>
          <w:rFonts w:eastAsia="Times New Roman"/>
          <w:b/>
          <w:bCs/>
          <w:color w:val="000000"/>
          <w:bdr w:val="none" w:sz="0" w:space="0" w:color="auto" w:frame="1"/>
        </w:rPr>
        <w:t>T</w:t>
      </w:r>
      <w:r w:rsidRPr="00765FF3">
        <w:rPr>
          <w:rFonts w:eastAsia="Times New Roman"/>
          <w:b/>
          <w:bCs/>
          <w:color w:val="000000"/>
          <w:bdr w:val="none" w:sz="0" w:space="0" w:color="auto" w:frame="1"/>
        </w:rPr>
        <w:t>able 2</w:t>
      </w:r>
    </w:p>
    <w:p w14:paraId="1A0935E5" w14:textId="3753A645" w:rsidR="004B76C8" w:rsidRPr="00765FF3" w:rsidRDefault="000E10A7" w:rsidP="004B76C8">
      <w:pPr>
        <w:shd w:val="clear" w:color="auto" w:fill="FFFFFF"/>
        <w:spacing w:line="240" w:lineRule="auto"/>
        <w:ind w:firstLine="0"/>
        <w:textAlignment w:val="baseline"/>
        <w:rPr>
          <w:rFonts w:eastAsia="Times New Roman"/>
          <w:color w:val="000000"/>
        </w:rPr>
      </w:pPr>
      <w:r>
        <w:rPr>
          <w:rFonts w:eastAsia="Times New Roman"/>
          <w:i/>
          <w:iCs/>
          <w:color w:val="000000"/>
          <w:bdr w:val="none" w:sz="0" w:space="0" w:color="auto" w:frame="1"/>
        </w:rPr>
        <w:t>Paired</w:t>
      </w:r>
      <w:r w:rsidR="00234FA3">
        <w:rPr>
          <w:rFonts w:eastAsia="Times New Roman"/>
          <w:i/>
          <w:iCs/>
          <w:color w:val="000000"/>
          <w:bdr w:val="none" w:sz="0" w:space="0" w:color="auto" w:frame="1"/>
        </w:rPr>
        <w:t xml:space="preserve"> </w:t>
      </w:r>
      <w:r w:rsidR="004B76C8">
        <w:rPr>
          <w:rFonts w:eastAsia="Times New Roman"/>
          <w:i/>
          <w:iCs/>
          <w:color w:val="000000"/>
          <w:bdr w:val="none" w:sz="0" w:space="0" w:color="auto" w:frame="1"/>
        </w:rPr>
        <w:t>t-Tests Between Pre and Post Implementation Groups</w:t>
      </w:r>
    </w:p>
    <w:tbl>
      <w:tblPr>
        <w:tblW w:w="5000" w:type="pct"/>
        <w:shd w:val="clear" w:color="auto" w:fill="FFFFFF"/>
        <w:tblCellMar>
          <w:left w:w="0" w:type="dxa"/>
          <w:right w:w="0" w:type="dxa"/>
        </w:tblCellMar>
        <w:tblLook w:val="04A0" w:firstRow="1" w:lastRow="0" w:firstColumn="1" w:lastColumn="0" w:noHBand="0" w:noVBand="1"/>
      </w:tblPr>
      <w:tblGrid>
        <w:gridCol w:w="1875"/>
        <w:gridCol w:w="876"/>
        <w:gridCol w:w="1580"/>
        <w:gridCol w:w="1292"/>
        <w:gridCol w:w="1118"/>
        <w:gridCol w:w="700"/>
        <w:gridCol w:w="648"/>
        <w:gridCol w:w="1271"/>
      </w:tblGrid>
      <w:tr w:rsidR="004B76C8" w:rsidRPr="00765FF3" w14:paraId="31112A56" w14:textId="77777777" w:rsidTr="00FB4F59">
        <w:tc>
          <w:tcPr>
            <w:tcW w:w="1002" w:type="pct"/>
            <w:tcBorders>
              <w:top w:val="single" w:sz="6" w:space="0" w:color="000000"/>
            </w:tcBorders>
            <w:shd w:val="clear" w:color="auto" w:fill="FFFFFF"/>
            <w:tcMar>
              <w:top w:w="150" w:type="dxa"/>
              <w:left w:w="150" w:type="dxa"/>
              <w:bottom w:w="0" w:type="dxa"/>
              <w:right w:w="75" w:type="dxa"/>
            </w:tcMar>
            <w:vAlign w:val="bottom"/>
            <w:hideMark/>
          </w:tcPr>
          <w:p w14:paraId="6E6561D6" w14:textId="77777777" w:rsidR="004B76C8" w:rsidRPr="00765FF3" w:rsidRDefault="004B76C8" w:rsidP="004B76C8">
            <w:pPr>
              <w:spacing w:line="240" w:lineRule="auto"/>
              <w:ind w:firstLine="0"/>
              <w:jc w:val="center"/>
              <w:textAlignment w:val="baseline"/>
              <w:rPr>
                <w:rFonts w:eastAsia="Times New Roman"/>
                <w:color w:val="000000"/>
              </w:rPr>
            </w:pPr>
          </w:p>
        </w:tc>
        <w:tc>
          <w:tcPr>
            <w:tcW w:w="1312" w:type="pct"/>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4267522B" w14:textId="77777777" w:rsidR="004B76C8" w:rsidRDefault="004B76C8" w:rsidP="004B76C8">
            <w:pPr>
              <w:spacing w:line="240" w:lineRule="auto"/>
              <w:ind w:firstLine="0"/>
              <w:jc w:val="center"/>
              <w:textAlignment w:val="baseline"/>
              <w:rPr>
                <w:rFonts w:eastAsia="Times New Roman"/>
                <w:color w:val="000000"/>
              </w:rPr>
            </w:pPr>
            <w:r>
              <w:rPr>
                <w:rFonts w:eastAsia="Times New Roman"/>
                <w:color w:val="000000"/>
              </w:rPr>
              <w:t xml:space="preserve">Pre Implementation </w:t>
            </w:r>
          </w:p>
          <w:p w14:paraId="10C8062E" w14:textId="13D292E1" w:rsidR="004B76C8" w:rsidRPr="00765FF3" w:rsidRDefault="004B76C8" w:rsidP="004B76C8">
            <w:pPr>
              <w:spacing w:line="240" w:lineRule="auto"/>
              <w:ind w:firstLine="0"/>
              <w:jc w:val="center"/>
              <w:textAlignment w:val="baseline"/>
              <w:rPr>
                <w:rFonts w:eastAsia="Times New Roman"/>
                <w:color w:val="000000"/>
              </w:rPr>
            </w:pPr>
            <w:r>
              <w:rPr>
                <w:rFonts w:eastAsia="Times New Roman"/>
                <w:color w:val="000000"/>
              </w:rPr>
              <w:t>(</w:t>
            </w:r>
            <w:r>
              <w:rPr>
                <w:rFonts w:eastAsia="Times New Roman"/>
                <w:i/>
                <w:iCs/>
                <w:color w:val="000000"/>
              </w:rPr>
              <w:t xml:space="preserve">n =  </w:t>
            </w:r>
            <w:r>
              <w:rPr>
                <w:rFonts w:eastAsia="Times New Roman"/>
                <w:color w:val="000000"/>
              </w:rPr>
              <w:t xml:space="preserve">) </w:t>
            </w:r>
          </w:p>
        </w:tc>
        <w:tc>
          <w:tcPr>
            <w:tcW w:w="1287" w:type="pct"/>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64A1BBEB" w14:textId="550BB56D" w:rsidR="004B76C8" w:rsidRPr="00247E4F" w:rsidRDefault="004B76C8" w:rsidP="004B76C8">
            <w:pPr>
              <w:spacing w:line="240" w:lineRule="auto"/>
              <w:ind w:firstLine="0"/>
              <w:jc w:val="center"/>
              <w:textAlignment w:val="baseline"/>
              <w:rPr>
                <w:rFonts w:eastAsia="Times New Roman"/>
                <w:color w:val="000000"/>
              </w:rPr>
            </w:pPr>
            <w:r>
              <w:rPr>
                <w:rFonts w:eastAsia="Times New Roman"/>
                <w:color w:val="000000"/>
              </w:rPr>
              <w:t>Post Implementation (</w:t>
            </w:r>
            <w:r>
              <w:rPr>
                <w:rFonts w:eastAsia="Times New Roman"/>
                <w:i/>
                <w:iCs/>
                <w:color w:val="000000"/>
              </w:rPr>
              <w:t xml:space="preserve">n =  </w:t>
            </w:r>
            <w:r>
              <w:rPr>
                <w:rFonts w:eastAsia="Times New Roman"/>
                <w:color w:val="000000"/>
              </w:rPr>
              <w:t>)</w:t>
            </w:r>
          </w:p>
        </w:tc>
        <w:tc>
          <w:tcPr>
            <w:tcW w:w="374" w:type="pct"/>
            <w:tcBorders>
              <w:top w:val="single" w:sz="6" w:space="0" w:color="000000"/>
            </w:tcBorders>
            <w:shd w:val="clear" w:color="auto" w:fill="FFFFFF"/>
            <w:tcMar>
              <w:top w:w="150" w:type="dxa"/>
              <w:left w:w="150" w:type="dxa"/>
              <w:bottom w:w="0" w:type="dxa"/>
              <w:right w:w="75" w:type="dxa"/>
            </w:tcMar>
            <w:vAlign w:val="bottom"/>
          </w:tcPr>
          <w:p w14:paraId="2BB322D4" w14:textId="77777777" w:rsidR="004B76C8" w:rsidRPr="00765FF3" w:rsidRDefault="004B76C8" w:rsidP="004B76C8">
            <w:pPr>
              <w:spacing w:line="240" w:lineRule="auto"/>
              <w:ind w:firstLine="0"/>
              <w:jc w:val="center"/>
              <w:textAlignment w:val="baseline"/>
              <w:rPr>
                <w:rFonts w:eastAsia="Times New Roman"/>
                <w:color w:val="000000"/>
              </w:rPr>
            </w:pPr>
          </w:p>
        </w:tc>
        <w:tc>
          <w:tcPr>
            <w:tcW w:w="346" w:type="pct"/>
            <w:tcBorders>
              <w:top w:val="single" w:sz="6" w:space="0" w:color="000000"/>
            </w:tcBorders>
            <w:shd w:val="clear" w:color="auto" w:fill="FFFFFF"/>
            <w:tcMar>
              <w:top w:w="150" w:type="dxa"/>
              <w:left w:w="150" w:type="dxa"/>
              <w:bottom w:w="0" w:type="dxa"/>
              <w:right w:w="75" w:type="dxa"/>
            </w:tcMar>
            <w:vAlign w:val="bottom"/>
          </w:tcPr>
          <w:p w14:paraId="124BED8B" w14:textId="77777777" w:rsidR="004B76C8" w:rsidRPr="00765FF3" w:rsidRDefault="004B76C8" w:rsidP="004B76C8">
            <w:pPr>
              <w:spacing w:line="240" w:lineRule="auto"/>
              <w:ind w:firstLine="0"/>
              <w:jc w:val="center"/>
              <w:textAlignment w:val="baseline"/>
              <w:rPr>
                <w:rFonts w:eastAsia="Times New Roman"/>
                <w:color w:val="000000"/>
              </w:rPr>
            </w:pPr>
          </w:p>
        </w:tc>
        <w:tc>
          <w:tcPr>
            <w:tcW w:w="679" w:type="pct"/>
            <w:tcBorders>
              <w:top w:val="single" w:sz="6" w:space="0" w:color="000000"/>
            </w:tcBorders>
            <w:shd w:val="clear" w:color="auto" w:fill="FFFFFF"/>
            <w:tcMar>
              <w:top w:w="150" w:type="dxa"/>
              <w:left w:w="150" w:type="dxa"/>
              <w:bottom w:w="0" w:type="dxa"/>
              <w:right w:w="75" w:type="dxa"/>
            </w:tcMar>
            <w:vAlign w:val="bottom"/>
          </w:tcPr>
          <w:p w14:paraId="05E4AEC3" w14:textId="77777777" w:rsidR="004B76C8" w:rsidRPr="00765FF3" w:rsidRDefault="004B76C8" w:rsidP="004B76C8">
            <w:pPr>
              <w:spacing w:line="240" w:lineRule="auto"/>
              <w:ind w:firstLine="0"/>
              <w:jc w:val="center"/>
              <w:rPr>
                <w:rFonts w:eastAsia="Times New Roman"/>
                <w:color w:val="000000"/>
              </w:rPr>
            </w:pPr>
          </w:p>
        </w:tc>
      </w:tr>
      <w:tr w:rsidR="004B76C8" w:rsidRPr="00765FF3" w14:paraId="0BF5A519" w14:textId="77777777" w:rsidTr="00FB4F59">
        <w:tc>
          <w:tcPr>
            <w:tcW w:w="1002" w:type="pct"/>
            <w:shd w:val="clear" w:color="auto" w:fill="FFFFFF"/>
            <w:tcMar>
              <w:top w:w="150" w:type="dxa"/>
              <w:left w:w="150" w:type="dxa"/>
              <w:bottom w:w="0" w:type="dxa"/>
              <w:right w:w="75" w:type="dxa"/>
            </w:tcMar>
            <w:vAlign w:val="bottom"/>
            <w:hideMark/>
          </w:tcPr>
          <w:p w14:paraId="7A91E142" w14:textId="77777777" w:rsidR="004B76C8" w:rsidRPr="00765FF3" w:rsidRDefault="004B76C8" w:rsidP="004B76C8">
            <w:pPr>
              <w:spacing w:line="240" w:lineRule="auto"/>
              <w:ind w:firstLine="0"/>
              <w:rPr>
                <w:rFonts w:eastAsia="Times New Roman"/>
                <w:color w:val="000000"/>
              </w:rPr>
            </w:pPr>
            <w:r w:rsidRPr="00765FF3">
              <w:rPr>
                <w:rFonts w:eastAsia="Times New Roman"/>
                <w:color w:val="000000"/>
              </w:rPr>
              <w:t> </w:t>
            </w:r>
          </w:p>
        </w:tc>
        <w:tc>
          <w:tcPr>
            <w:tcW w:w="468" w:type="pct"/>
            <w:shd w:val="clear" w:color="auto" w:fill="FFFFFF"/>
            <w:tcMar>
              <w:top w:w="150" w:type="dxa"/>
              <w:left w:w="150" w:type="dxa"/>
              <w:bottom w:w="0" w:type="dxa"/>
              <w:right w:w="75" w:type="dxa"/>
            </w:tcMar>
            <w:vAlign w:val="bottom"/>
            <w:hideMark/>
          </w:tcPr>
          <w:p w14:paraId="497B8DC6" w14:textId="77777777" w:rsidR="004B76C8" w:rsidRPr="00765FF3" w:rsidRDefault="004B76C8" w:rsidP="004B76C8">
            <w:pPr>
              <w:spacing w:line="240" w:lineRule="auto"/>
              <w:ind w:firstLine="0"/>
              <w:jc w:val="center"/>
              <w:rPr>
                <w:rFonts w:eastAsia="Times New Roman"/>
                <w:color w:val="000000"/>
              </w:rPr>
            </w:pPr>
            <w:r w:rsidRPr="00765FF3">
              <w:rPr>
                <w:rFonts w:eastAsia="Times New Roman"/>
                <w:i/>
                <w:iCs/>
                <w:color w:val="000000"/>
                <w:bdr w:val="none" w:sz="0" w:space="0" w:color="auto" w:frame="1"/>
              </w:rPr>
              <w:t>M</w:t>
            </w:r>
          </w:p>
        </w:tc>
        <w:tc>
          <w:tcPr>
            <w:tcW w:w="844" w:type="pct"/>
            <w:shd w:val="clear" w:color="auto" w:fill="FFFFFF"/>
            <w:tcMar>
              <w:top w:w="150" w:type="dxa"/>
              <w:left w:w="150" w:type="dxa"/>
              <w:bottom w:w="0" w:type="dxa"/>
              <w:right w:w="75" w:type="dxa"/>
            </w:tcMar>
            <w:vAlign w:val="bottom"/>
            <w:hideMark/>
          </w:tcPr>
          <w:p w14:paraId="23FAB4E1" w14:textId="77777777" w:rsidR="004B76C8" w:rsidRPr="00765FF3" w:rsidRDefault="004B76C8" w:rsidP="004B76C8">
            <w:pPr>
              <w:spacing w:line="240" w:lineRule="auto"/>
              <w:ind w:firstLine="0"/>
              <w:jc w:val="center"/>
              <w:rPr>
                <w:rFonts w:eastAsia="Times New Roman"/>
                <w:color w:val="000000"/>
              </w:rPr>
            </w:pPr>
            <w:r w:rsidRPr="00765FF3">
              <w:rPr>
                <w:rFonts w:eastAsia="Times New Roman"/>
                <w:i/>
                <w:iCs/>
                <w:color w:val="000000"/>
                <w:bdr w:val="none" w:sz="0" w:space="0" w:color="auto" w:frame="1"/>
              </w:rPr>
              <w:t>SD</w:t>
            </w:r>
          </w:p>
        </w:tc>
        <w:tc>
          <w:tcPr>
            <w:tcW w:w="690" w:type="pct"/>
            <w:shd w:val="clear" w:color="auto" w:fill="FFFFFF"/>
            <w:tcMar>
              <w:top w:w="150" w:type="dxa"/>
              <w:left w:w="150" w:type="dxa"/>
              <w:bottom w:w="0" w:type="dxa"/>
              <w:right w:w="75" w:type="dxa"/>
            </w:tcMar>
            <w:vAlign w:val="bottom"/>
            <w:hideMark/>
          </w:tcPr>
          <w:p w14:paraId="63F9EE4F" w14:textId="77777777" w:rsidR="004B76C8" w:rsidRPr="00765FF3" w:rsidRDefault="004B76C8" w:rsidP="004B76C8">
            <w:pPr>
              <w:spacing w:line="240" w:lineRule="auto"/>
              <w:ind w:firstLine="0"/>
              <w:jc w:val="center"/>
              <w:rPr>
                <w:rFonts w:eastAsia="Times New Roman"/>
                <w:color w:val="000000"/>
              </w:rPr>
            </w:pPr>
            <w:r w:rsidRPr="00765FF3">
              <w:rPr>
                <w:rFonts w:eastAsia="Times New Roman"/>
                <w:i/>
                <w:iCs/>
                <w:color w:val="000000"/>
                <w:bdr w:val="none" w:sz="0" w:space="0" w:color="auto" w:frame="1"/>
              </w:rPr>
              <w:t>M</w:t>
            </w:r>
          </w:p>
        </w:tc>
        <w:tc>
          <w:tcPr>
            <w:tcW w:w="597" w:type="pct"/>
            <w:shd w:val="clear" w:color="auto" w:fill="FFFFFF"/>
            <w:tcMar>
              <w:top w:w="150" w:type="dxa"/>
              <w:left w:w="150" w:type="dxa"/>
              <w:bottom w:w="0" w:type="dxa"/>
              <w:right w:w="75" w:type="dxa"/>
            </w:tcMar>
            <w:vAlign w:val="bottom"/>
            <w:hideMark/>
          </w:tcPr>
          <w:p w14:paraId="06382CFC" w14:textId="77777777" w:rsidR="004B76C8" w:rsidRPr="00765FF3" w:rsidRDefault="004B76C8" w:rsidP="004B76C8">
            <w:pPr>
              <w:spacing w:line="240" w:lineRule="auto"/>
              <w:ind w:firstLine="0"/>
              <w:jc w:val="center"/>
              <w:rPr>
                <w:rFonts w:eastAsia="Times New Roman"/>
                <w:color w:val="000000"/>
              </w:rPr>
            </w:pPr>
            <w:r w:rsidRPr="00765FF3">
              <w:rPr>
                <w:rFonts w:eastAsia="Times New Roman"/>
                <w:i/>
                <w:iCs/>
                <w:color w:val="000000"/>
                <w:bdr w:val="none" w:sz="0" w:space="0" w:color="auto" w:frame="1"/>
              </w:rPr>
              <w:t>SD</w:t>
            </w:r>
          </w:p>
        </w:tc>
        <w:tc>
          <w:tcPr>
            <w:tcW w:w="374" w:type="pct"/>
            <w:shd w:val="clear" w:color="auto" w:fill="FFFFFF"/>
            <w:tcMar>
              <w:top w:w="150" w:type="dxa"/>
              <w:left w:w="150" w:type="dxa"/>
              <w:bottom w:w="0" w:type="dxa"/>
              <w:right w:w="75" w:type="dxa"/>
            </w:tcMar>
            <w:vAlign w:val="bottom"/>
            <w:hideMark/>
          </w:tcPr>
          <w:p w14:paraId="342282AF" w14:textId="60F4ABC0" w:rsidR="004B76C8" w:rsidRPr="00765FF3" w:rsidRDefault="000E10A7" w:rsidP="004B76C8">
            <w:pPr>
              <w:spacing w:line="240" w:lineRule="auto"/>
              <w:ind w:firstLine="0"/>
              <w:jc w:val="center"/>
              <w:rPr>
                <w:rFonts w:eastAsia="Times New Roman"/>
                <w:color w:val="000000"/>
              </w:rPr>
            </w:pPr>
            <w:r>
              <w:rPr>
                <w:rFonts w:eastAsia="Times New Roman"/>
                <w:i/>
                <w:iCs/>
                <w:color w:val="000000"/>
                <w:bdr w:val="none" w:sz="0" w:space="0" w:color="auto" w:frame="1"/>
              </w:rPr>
              <w:t>T</w:t>
            </w:r>
          </w:p>
        </w:tc>
        <w:tc>
          <w:tcPr>
            <w:tcW w:w="346" w:type="pct"/>
            <w:shd w:val="clear" w:color="auto" w:fill="FFFFFF"/>
            <w:tcMar>
              <w:top w:w="150" w:type="dxa"/>
              <w:left w:w="150" w:type="dxa"/>
              <w:bottom w:w="0" w:type="dxa"/>
              <w:right w:w="75" w:type="dxa"/>
            </w:tcMar>
            <w:vAlign w:val="bottom"/>
            <w:hideMark/>
          </w:tcPr>
          <w:p w14:paraId="2AFC43D3" w14:textId="77777777" w:rsidR="004B76C8" w:rsidRPr="00765FF3" w:rsidRDefault="004B76C8" w:rsidP="004B76C8">
            <w:pPr>
              <w:spacing w:line="240" w:lineRule="auto"/>
              <w:ind w:firstLine="0"/>
              <w:jc w:val="center"/>
              <w:rPr>
                <w:rFonts w:eastAsia="Times New Roman"/>
                <w:color w:val="000000"/>
              </w:rPr>
            </w:pPr>
            <w:r w:rsidRPr="00765FF3">
              <w:rPr>
                <w:rFonts w:eastAsia="Times New Roman"/>
                <w:i/>
                <w:iCs/>
                <w:color w:val="000000"/>
                <w:bdr w:val="none" w:sz="0" w:space="0" w:color="auto" w:frame="1"/>
              </w:rPr>
              <w:t>P</w:t>
            </w:r>
          </w:p>
        </w:tc>
        <w:tc>
          <w:tcPr>
            <w:tcW w:w="679" w:type="pct"/>
            <w:shd w:val="clear" w:color="auto" w:fill="FFFFFF"/>
            <w:tcMar>
              <w:top w:w="150" w:type="dxa"/>
              <w:left w:w="150" w:type="dxa"/>
              <w:bottom w:w="0" w:type="dxa"/>
              <w:right w:w="75" w:type="dxa"/>
            </w:tcMar>
            <w:vAlign w:val="bottom"/>
            <w:hideMark/>
          </w:tcPr>
          <w:p w14:paraId="2AC2BDBC" w14:textId="77777777" w:rsidR="004B76C8" w:rsidRPr="00765FF3" w:rsidRDefault="004B76C8" w:rsidP="004B76C8">
            <w:pPr>
              <w:spacing w:line="240" w:lineRule="auto"/>
              <w:ind w:firstLine="0"/>
              <w:jc w:val="center"/>
              <w:rPr>
                <w:rFonts w:eastAsia="Times New Roman"/>
                <w:color w:val="000000"/>
              </w:rPr>
            </w:pPr>
            <w:r w:rsidRPr="00765FF3">
              <w:rPr>
                <w:rFonts w:eastAsia="Times New Roman"/>
                <w:color w:val="000000"/>
              </w:rPr>
              <w:t>Cohen's </w:t>
            </w:r>
            <w:r w:rsidRPr="00765FF3">
              <w:rPr>
                <w:rFonts w:eastAsia="Times New Roman"/>
                <w:i/>
                <w:iCs/>
                <w:color w:val="000000"/>
                <w:bdr w:val="none" w:sz="0" w:space="0" w:color="auto" w:frame="1"/>
              </w:rPr>
              <w:t>d</w:t>
            </w:r>
          </w:p>
        </w:tc>
      </w:tr>
      <w:tr w:rsidR="004B76C8" w:rsidRPr="00765FF3" w14:paraId="6B11F09E" w14:textId="77777777" w:rsidTr="00724105">
        <w:tc>
          <w:tcPr>
            <w:tcW w:w="1002" w:type="pct"/>
            <w:tcBorders>
              <w:top w:val="single" w:sz="6" w:space="0" w:color="000000"/>
            </w:tcBorders>
            <w:shd w:val="clear" w:color="auto" w:fill="FFFFFF"/>
            <w:tcMar>
              <w:top w:w="150" w:type="dxa"/>
              <w:left w:w="150" w:type="dxa"/>
              <w:bottom w:w="0" w:type="dxa"/>
              <w:right w:w="75" w:type="dxa"/>
            </w:tcMar>
            <w:vAlign w:val="bottom"/>
          </w:tcPr>
          <w:p w14:paraId="3D497902" w14:textId="5D7DD611" w:rsidR="004B76C8" w:rsidRPr="00765FF3" w:rsidRDefault="00724105" w:rsidP="004B76C8">
            <w:pPr>
              <w:spacing w:line="240" w:lineRule="auto"/>
              <w:ind w:firstLine="0"/>
              <w:rPr>
                <w:rFonts w:eastAsia="Times New Roman"/>
                <w:color w:val="000000"/>
              </w:rPr>
            </w:pPr>
            <w:r>
              <w:rPr>
                <w:rFonts w:eastAsia="Times New Roman"/>
                <w:color w:val="000000"/>
              </w:rPr>
              <w:t xml:space="preserve">Variable </w:t>
            </w:r>
          </w:p>
        </w:tc>
        <w:tc>
          <w:tcPr>
            <w:tcW w:w="468" w:type="pct"/>
            <w:tcBorders>
              <w:top w:val="single" w:sz="6" w:space="0" w:color="000000"/>
            </w:tcBorders>
            <w:shd w:val="clear" w:color="auto" w:fill="FFFFFF"/>
            <w:tcMar>
              <w:top w:w="150" w:type="dxa"/>
              <w:left w:w="150" w:type="dxa"/>
              <w:bottom w:w="0" w:type="dxa"/>
              <w:right w:w="75" w:type="dxa"/>
            </w:tcMar>
          </w:tcPr>
          <w:p w14:paraId="46B4041D" w14:textId="1E3059D2" w:rsidR="004B76C8" w:rsidRPr="008461C3" w:rsidRDefault="004B76C8" w:rsidP="004B76C8">
            <w:pPr>
              <w:spacing w:line="240" w:lineRule="auto"/>
              <w:ind w:left="-70" w:firstLine="0"/>
              <w:jc w:val="center"/>
              <w:rPr>
                <w:rFonts w:eastAsia="Times New Roman"/>
                <w:color w:val="000000"/>
                <w:sz w:val="22"/>
              </w:rPr>
            </w:pPr>
          </w:p>
        </w:tc>
        <w:tc>
          <w:tcPr>
            <w:tcW w:w="844" w:type="pct"/>
            <w:tcBorders>
              <w:top w:val="single" w:sz="6" w:space="0" w:color="000000"/>
            </w:tcBorders>
            <w:shd w:val="clear" w:color="auto" w:fill="FFFFFF"/>
            <w:tcMar>
              <w:top w:w="150" w:type="dxa"/>
              <w:left w:w="150" w:type="dxa"/>
              <w:bottom w:w="0" w:type="dxa"/>
              <w:right w:w="75" w:type="dxa"/>
            </w:tcMar>
          </w:tcPr>
          <w:p w14:paraId="030EA3D5" w14:textId="4AEDC1CB" w:rsidR="004B76C8" w:rsidRPr="008461C3" w:rsidRDefault="004B76C8" w:rsidP="004B76C8">
            <w:pPr>
              <w:spacing w:line="240" w:lineRule="auto"/>
              <w:ind w:firstLine="0"/>
              <w:jc w:val="center"/>
              <w:rPr>
                <w:rFonts w:eastAsia="Times New Roman"/>
                <w:color w:val="000000"/>
                <w:sz w:val="22"/>
              </w:rPr>
            </w:pPr>
          </w:p>
        </w:tc>
        <w:tc>
          <w:tcPr>
            <w:tcW w:w="690" w:type="pct"/>
            <w:tcBorders>
              <w:top w:val="single" w:sz="6" w:space="0" w:color="000000"/>
            </w:tcBorders>
            <w:shd w:val="clear" w:color="auto" w:fill="FFFFFF"/>
            <w:tcMar>
              <w:top w:w="150" w:type="dxa"/>
              <w:left w:w="150" w:type="dxa"/>
              <w:bottom w:w="0" w:type="dxa"/>
              <w:right w:w="75" w:type="dxa"/>
            </w:tcMar>
          </w:tcPr>
          <w:p w14:paraId="63AFC6F1" w14:textId="5AA0190C" w:rsidR="004B76C8" w:rsidRPr="008461C3" w:rsidRDefault="004B76C8" w:rsidP="004B76C8">
            <w:pPr>
              <w:spacing w:line="240" w:lineRule="auto"/>
              <w:ind w:firstLine="0"/>
              <w:jc w:val="center"/>
              <w:rPr>
                <w:rFonts w:eastAsia="Times New Roman"/>
                <w:color w:val="000000"/>
                <w:sz w:val="22"/>
              </w:rPr>
            </w:pPr>
          </w:p>
        </w:tc>
        <w:tc>
          <w:tcPr>
            <w:tcW w:w="597" w:type="pct"/>
            <w:tcBorders>
              <w:top w:val="single" w:sz="6" w:space="0" w:color="000000"/>
            </w:tcBorders>
            <w:shd w:val="clear" w:color="auto" w:fill="FFFFFF"/>
            <w:tcMar>
              <w:top w:w="150" w:type="dxa"/>
              <w:left w:w="150" w:type="dxa"/>
              <w:bottom w:w="0" w:type="dxa"/>
              <w:right w:w="75" w:type="dxa"/>
            </w:tcMar>
          </w:tcPr>
          <w:p w14:paraId="696FFDF7" w14:textId="7B03C4C1" w:rsidR="004B76C8" w:rsidRPr="008461C3" w:rsidRDefault="004B76C8" w:rsidP="004B76C8">
            <w:pPr>
              <w:spacing w:line="240" w:lineRule="auto"/>
              <w:ind w:firstLine="0"/>
              <w:jc w:val="center"/>
              <w:rPr>
                <w:rFonts w:eastAsia="Times New Roman"/>
                <w:color w:val="000000"/>
                <w:sz w:val="22"/>
              </w:rPr>
            </w:pPr>
          </w:p>
        </w:tc>
        <w:tc>
          <w:tcPr>
            <w:tcW w:w="374" w:type="pct"/>
            <w:tcBorders>
              <w:top w:val="single" w:sz="6" w:space="0" w:color="000000"/>
            </w:tcBorders>
            <w:shd w:val="clear" w:color="auto" w:fill="FFFFFF"/>
            <w:tcMar>
              <w:top w:w="150" w:type="dxa"/>
              <w:left w:w="150" w:type="dxa"/>
              <w:bottom w:w="0" w:type="dxa"/>
              <w:right w:w="75" w:type="dxa"/>
            </w:tcMar>
          </w:tcPr>
          <w:p w14:paraId="086EEB96" w14:textId="4F9DFD1B" w:rsidR="004B76C8" w:rsidRPr="008461C3" w:rsidRDefault="004B76C8" w:rsidP="004B76C8">
            <w:pPr>
              <w:spacing w:line="240" w:lineRule="auto"/>
              <w:ind w:left="-70" w:firstLine="0"/>
              <w:jc w:val="center"/>
              <w:rPr>
                <w:rFonts w:eastAsia="Times New Roman"/>
                <w:color w:val="000000"/>
                <w:sz w:val="22"/>
              </w:rPr>
            </w:pPr>
          </w:p>
        </w:tc>
        <w:tc>
          <w:tcPr>
            <w:tcW w:w="346" w:type="pct"/>
            <w:tcBorders>
              <w:top w:val="single" w:sz="6" w:space="0" w:color="000000"/>
            </w:tcBorders>
            <w:shd w:val="clear" w:color="auto" w:fill="FFFFFF"/>
            <w:tcMar>
              <w:top w:w="150" w:type="dxa"/>
              <w:left w:w="150" w:type="dxa"/>
              <w:bottom w:w="0" w:type="dxa"/>
              <w:right w:w="75" w:type="dxa"/>
            </w:tcMar>
          </w:tcPr>
          <w:p w14:paraId="2250A0D3" w14:textId="7C57CE9B" w:rsidR="004B76C8" w:rsidRPr="008461C3" w:rsidRDefault="004B76C8" w:rsidP="004B76C8">
            <w:pPr>
              <w:spacing w:line="240" w:lineRule="auto"/>
              <w:ind w:firstLine="0"/>
              <w:jc w:val="center"/>
              <w:rPr>
                <w:rFonts w:eastAsia="Times New Roman"/>
                <w:color w:val="000000"/>
                <w:sz w:val="22"/>
              </w:rPr>
            </w:pPr>
          </w:p>
        </w:tc>
        <w:tc>
          <w:tcPr>
            <w:tcW w:w="679" w:type="pct"/>
            <w:tcBorders>
              <w:top w:val="single" w:sz="6" w:space="0" w:color="000000"/>
            </w:tcBorders>
            <w:shd w:val="clear" w:color="auto" w:fill="FFFFFF"/>
            <w:tcMar>
              <w:top w:w="150" w:type="dxa"/>
              <w:left w:w="150" w:type="dxa"/>
              <w:bottom w:w="0" w:type="dxa"/>
              <w:right w:w="75" w:type="dxa"/>
            </w:tcMar>
          </w:tcPr>
          <w:p w14:paraId="0A36957F" w14:textId="379C2582" w:rsidR="004B76C8" w:rsidRPr="008461C3" w:rsidRDefault="004B76C8" w:rsidP="004B76C8">
            <w:pPr>
              <w:spacing w:line="240" w:lineRule="auto"/>
              <w:ind w:firstLine="0"/>
              <w:jc w:val="center"/>
              <w:rPr>
                <w:rFonts w:eastAsia="Times New Roman"/>
                <w:color w:val="000000"/>
                <w:sz w:val="22"/>
              </w:rPr>
            </w:pPr>
          </w:p>
        </w:tc>
      </w:tr>
      <w:tr w:rsidR="004B76C8" w:rsidRPr="00765FF3" w14:paraId="15E79F16" w14:textId="77777777" w:rsidTr="00724105">
        <w:tc>
          <w:tcPr>
            <w:tcW w:w="1002" w:type="pct"/>
            <w:tcBorders>
              <w:bottom w:val="single" w:sz="4" w:space="0" w:color="auto"/>
            </w:tcBorders>
            <w:shd w:val="clear" w:color="auto" w:fill="FFFFFF"/>
            <w:tcMar>
              <w:top w:w="150" w:type="dxa"/>
              <w:left w:w="150" w:type="dxa"/>
              <w:bottom w:w="0" w:type="dxa"/>
              <w:right w:w="75" w:type="dxa"/>
            </w:tcMar>
            <w:vAlign w:val="bottom"/>
          </w:tcPr>
          <w:p w14:paraId="2A48C22E" w14:textId="289E861B" w:rsidR="004B76C8" w:rsidRPr="00765FF3" w:rsidRDefault="004B76C8" w:rsidP="004B76C8">
            <w:pPr>
              <w:spacing w:line="240" w:lineRule="auto"/>
              <w:ind w:firstLine="0"/>
              <w:rPr>
                <w:rFonts w:eastAsia="Times New Roman"/>
                <w:color w:val="000000"/>
              </w:rPr>
            </w:pPr>
          </w:p>
        </w:tc>
        <w:tc>
          <w:tcPr>
            <w:tcW w:w="468" w:type="pct"/>
            <w:tcBorders>
              <w:bottom w:val="single" w:sz="4" w:space="0" w:color="auto"/>
            </w:tcBorders>
            <w:shd w:val="clear" w:color="auto" w:fill="FFFFFF"/>
            <w:tcMar>
              <w:top w:w="150" w:type="dxa"/>
              <w:left w:w="150" w:type="dxa"/>
              <w:bottom w:w="0" w:type="dxa"/>
              <w:right w:w="75" w:type="dxa"/>
            </w:tcMar>
          </w:tcPr>
          <w:p w14:paraId="444E1E07" w14:textId="489CFE01" w:rsidR="004B76C8" w:rsidRPr="008461C3" w:rsidRDefault="004B76C8" w:rsidP="004B76C8">
            <w:pPr>
              <w:spacing w:line="240" w:lineRule="auto"/>
              <w:ind w:firstLine="0"/>
              <w:jc w:val="center"/>
              <w:rPr>
                <w:rFonts w:eastAsia="Times New Roman"/>
                <w:color w:val="000000"/>
                <w:sz w:val="22"/>
              </w:rPr>
            </w:pPr>
          </w:p>
        </w:tc>
        <w:tc>
          <w:tcPr>
            <w:tcW w:w="844" w:type="pct"/>
            <w:tcBorders>
              <w:bottom w:val="single" w:sz="4" w:space="0" w:color="auto"/>
            </w:tcBorders>
            <w:shd w:val="clear" w:color="auto" w:fill="FFFFFF"/>
            <w:tcMar>
              <w:top w:w="150" w:type="dxa"/>
              <w:left w:w="150" w:type="dxa"/>
              <w:bottom w:w="0" w:type="dxa"/>
              <w:right w:w="75" w:type="dxa"/>
            </w:tcMar>
          </w:tcPr>
          <w:p w14:paraId="03E2B8AE" w14:textId="6E18CDD3" w:rsidR="004B76C8" w:rsidRPr="008461C3" w:rsidRDefault="004B76C8" w:rsidP="004B76C8">
            <w:pPr>
              <w:spacing w:line="240" w:lineRule="auto"/>
              <w:ind w:firstLine="0"/>
              <w:jc w:val="center"/>
              <w:rPr>
                <w:rFonts w:eastAsia="Times New Roman"/>
                <w:color w:val="000000"/>
                <w:sz w:val="22"/>
              </w:rPr>
            </w:pPr>
          </w:p>
        </w:tc>
        <w:tc>
          <w:tcPr>
            <w:tcW w:w="690" w:type="pct"/>
            <w:tcBorders>
              <w:bottom w:val="single" w:sz="4" w:space="0" w:color="auto"/>
            </w:tcBorders>
            <w:shd w:val="clear" w:color="auto" w:fill="FFFFFF"/>
            <w:tcMar>
              <w:top w:w="150" w:type="dxa"/>
              <w:left w:w="150" w:type="dxa"/>
              <w:bottom w:w="0" w:type="dxa"/>
              <w:right w:w="75" w:type="dxa"/>
            </w:tcMar>
          </w:tcPr>
          <w:p w14:paraId="2BD39F4A" w14:textId="59C4CDD2" w:rsidR="004B76C8" w:rsidRPr="008461C3" w:rsidRDefault="004B76C8" w:rsidP="004B76C8">
            <w:pPr>
              <w:spacing w:line="240" w:lineRule="auto"/>
              <w:ind w:firstLine="0"/>
              <w:jc w:val="center"/>
              <w:rPr>
                <w:rFonts w:eastAsia="Times New Roman"/>
                <w:color w:val="000000"/>
                <w:sz w:val="22"/>
              </w:rPr>
            </w:pPr>
          </w:p>
        </w:tc>
        <w:tc>
          <w:tcPr>
            <w:tcW w:w="597" w:type="pct"/>
            <w:tcBorders>
              <w:bottom w:val="single" w:sz="4" w:space="0" w:color="auto"/>
            </w:tcBorders>
            <w:shd w:val="clear" w:color="auto" w:fill="FFFFFF"/>
            <w:tcMar>
              <w:top w:w="150" w:type="dxa"/>
              <w:left w:w="150" w:type="dxa"/>
              <w:bottom w:w="0" w:type="dxa"/>
              <w:right w:w="75" w:type="dxa"/>
            </w:tcMar>
          </w:tcPr>
          <w:p w14:paraId="70929692" w14:textId="63BCB6FC" w:rsidR="004B76C8" w:rsidRPr="008461C3" w:rsidRDefault="004B76C8" w:rsidP="004B76C8">
            <w:pPr>
              <w:spacing w:line="240" w:lineRule="auto"/>
              <w:ind w:firstLine="0"/>
              <w:jc w:val="center"/>
              <w:rPr>
                <w:rFonts w:eastAsia="Times New Roman"/>
                <w:color w:val="000000"/>
                <w:sz w:val="22"/>
              </w:rPr>
            </w:pPr>
          </w:p>
        </w:tc>
        <w:tc>
          <w:tcPr>
            <w:tcW w:w="374" w:type="pct"/>
            <w:tcBorders>
              <w:bottom w:val="single" w:sz="4" w:space="0" w:color="auto"/>
            </w:tcBorders>
            <w:shd w:val="clear" w:color="auto" w:fill="FFFFFF"/>
            <w:tcMar>
              <w:top w:w="150" w:type="dxa"/>
              <w:left w:w="150" w:type="dxa"/>
              <w:bottom w:w="0" w:type="dxa"/>
              <w:right w:w="75" w:type="dxa"/>
            </w:tcMar>
          </w:tcPr>
          <w:p w14:paraId="42A76430" w14:textId="01E5B0CF" w:rsidR="004B76C8" w:rsidRPr="008461C3" w:rsidRDefault="004B76C8" w:rsidP="004B76C8">
            <w:pPr>
              <w:spacing w:line="240" w:lineRule="auto"/>
              <w:ind w:left="-160" w:firstLine="0"/>
              <w:jc w:val="center"/>
              <w:rPr>
                <w:rFonts w:eastAsia="Times New Roman"/>
                <w:color w:val="000000"/>
                <w:sz w:val="22"/>
              </w:rPr>
            </w:pPr>
          </w:p>
        </w:tc>
        <w:tc>
          <w:tcPr>
            <w:tcW w:w="346" w:type="pct"/>
            <w:tcBorders>
              <w:bottom w:val="single" w:sz="4" w:space="0" w:color="auto"/>
            </w:tcBorders>
            <w:shd w:val="clear" w:color="auto" w:fill="FFFFFF"/>
            <w:tcMar>
              <w:top w:w="150" w:type="dxa"/>
              <w:left w:w="150" w:type="dxa"/>
              <w:bottom w:w="0" w:type="dxa"/>
              <w:right w:w="75" w:type="dxa"/>
            </w:tcMar>
          </w:tcPr>
          <w:p w14:paraId="2ABB56BC" w14:textId="58564D70" w:rsidR="004B76C8" w:rsidRPr="008461C3" w:rsidRDefault="004B76C8" w:rsidP="004B76C8">
            <w:pPr>
              <w:spacing w:line="240" w:lineRule="auto"/>
              <w:ind w:firstLine="0"/>
              <w:jc w:val="center"/>
              <w:rPr>
                <w:rFonts w:eastAsia="Times New Roman"/>
                <w:color w:val="000000"/>
                <w:sz w:val="22"/>
              </w:rPr>
            </w:pPr>
          </w:p>
        </w:tc>
        <w:tc>
          <w:tcPr>
            <w:tcW w:w="679" w:type="pct"/>
            <w:tcBorders>
              <w:bottom w:val="single" w:sz="4" w:space="0" w:color="auto"/>
            </w:tcBorders>
            <w:shd w:val="clear" w:color="auto" w:fill="FFFFFF"/>
            <w:tcMar>
              <w:top w:w="150" w:type="dxa"/>
              <w:left w:w="150" w:type="dxa"/>
              <w:bottom w:w="0" w:type="dxa"/>
              <w:right w:w="75" w:type="dxa"/>
            </w:tcMar>
          </w:tcPr>
          <w:p w14:paraId="6FFB4735" w14:textId="3FF2954C" w:rsidR="004B76C8" w:rsidRPr="008461C3" w:rsidRDefault="004B76C8" w:rsidP="004B76C8">
            <w:pPr>
              <w:spacing w:line="240" w:lineRule="auto"/>
              <w:ind w:firstLine="0"/>
              <w:jc w:val="center"/>
              <w:rPr>
                <w:rFonts w:eastAsia="Times New Roman"/>
                <w:color w:val="000000"/>
                <w:sz w:val="22"/>
              </w:rPr>
            </w:pPr>
          </w:p>
        </w:tc>
      </w:tr>
    </w:tbl>
    <w:p w14:paraId="71CED8F2" w14:textId="32B3C54B" w:rsidR="004B76C8" w:rsidRPr="00D83DC1" w:rsidRDefault="004B76C8" w:rsidP="004B76C8">
      <w:pPr>
        <w:spacing w:line="240" w:lineRule="auto"/>
        <w:ind w:firstLine="0"/>
        <w:rPr>
          <w:rFonts w:eastAsia="Times New Roman"/>
          <w:color w:val="000000"/>
        </w:rPr>
      </w:pPr>
      <w:r>
        <w:rPr>
          <w:rFonts w:eastAsia="Times New Roman"/>
          <w:i/>
          <w:iCs/>
          <w:color w:val="000000"/>
        </w:rPr>
        <w:t xml:space="preserve">Note: </w:t>
      </w:r>
      <w:r>
        <w:rPr>
          <w:rFonts w:eastAsia="Times New Roman"/>
          <w:color w:val="000000"/>
        </w:rPr>
        <w:t>*</w:t>
      </w:r>
      <w:r>
        <w:rPr>
          <w:rFonts w:eastAsia="Times New Roman"/>
          <w:i/>
          <w:iCs/>
          <w:color w:val="000000"/>
        </w:rPr>
        <w:t>P &lt; .</w:t>
      </w:r>
      <w:r>
        <w:rPr>
          <w:rFonts w:eastAsia="Times New Roman"/>
          <w:color w:val="000000"/>
        </w:rPr>
        <w:t>05 -statistically significant</w:t>
      </w:r>
      <w:r w:rsidR="00D83DC1">
        <w:rPr>
          <w:rFonts w:eastAsia="Times New Roman"/>
          <w:color w:val="000000"/>
        </w:rPr>
        <w:t xml:space="preserve"> Cohen </w:t>
      </w:r>
      <w:r w:rsidR="00D83DC1">
        <w:rPr>
          <w:rFonts w:eastAsia="Times New Roman"/>
          <w:i/>
          <w:iCs/>
          <w:color w:val="000000"/>
        </w:rPr>
        <w:t xml:space="preserve">d </w:t>
      </w:r>
      <w:r w:rsidR="00D83DC1">
        <w:rPr>
          <w:rFonts w:eastAsia="Times New Roman"/>
          <w:color w:val="000000"/>
        </w:rPr>
        <w:t>is effect size</w:t>
      </w:r>
    </w:p>
    <w:bookmarkEnd w:id="2"/>
    <w:p w14:paraId="36F17BF4" w14:textId="44611238" w:rsidR="004B76C8" w:rsidRDefault="004B76C8" w:rsidP="004B76C8">
      <w:pPr>
        <w:ind w:firstLine="0"/>
      </w:pPr>
    </w:p>
    <w:p w14:paraId="3560FEAC" w14:textId="256DE075" w:rsidR="004B76C8" w:rsidRPr="00765FF3" w:rsidRDefault="004B76C8" w:rsidP="004B76C8">
      <w:pPr>
        <w:shd w:val="clear" w:color="auto" w:fill="FFFFFF"/>
        <w:ind w:firstLine="0"/>
        <w:textAlignment w:val="baseline"/>
        <w:rPr>
          <w:rFonts w:eastAsia="Times New Roman"/>
          <w:color w:val="000000"/>
        </w:rPr>
      </w:pPr>
      <w:bookmarkStart w:id="3" w:name="_Hlk104287897"/>
      <w:r>
        <w:rPr>
          <w:rFonts w:eastAsia="Times New Roman"/>
          <w:b/>
          <w:bCs/>
          <w:color w:val="000000"/>
          <w:bdr w:val="none" w:sz="0" w:space="0" w:color="auto" w:frame="1"/>
        </w:rPr>
        <w:t>T</w:t>
      </w:r>
      <w:r w:rsidRPr="00765FF3">
        <w:rPr>
          <w:rFonts w:eastAsia="Times New Roman"/>
          <w:b/>
          <w:bCs/>
          <w:color w:val="000000"/>
          <w:bdr w:val="none" w:sz="0" w:space="0" w:color="auto" w:frame="1"/>
        </w:rPr>
        <w:t xml:space="preserve">able </w:t>
      </w:r>
      <w:r>
        <w:rPr>
          <w:rFonts w:eastAsia="Times New Roman"/>
          <w:b/>
          <w:bCs/>
          <w:color w:val="000000"/>
          <w:bdr w:val="none" w:sz="0" w:space="0" w:color="auto" w:frame="1"/>
        </w:rPr>
        <w:t>3</w:t>
      </w:r>
    </w:p>
    <w:p w14:paraId="6516CF2B" w14:textId="6FE551AE" w:rsidR="004B76C8" w:rsidRPr="00765FF3" w:rsidRDefault="004B76C8" w:rsidP="004B76C8">
      <w:pPr>
        <w:shd w:val="clear" w:color="auto" w:fill="FFFFFF"/>
        <w:spacing w:line="240" w:lineRule="auto"/>
        <w:ind w:firstLine="0"/>
        <w:textAlignment w:val="baseline"/>
        <w:rPr>
          <w:rFonts w:eastAsia="Times New Roman"/>
          <w:color w:val="000000"/>
        </w:rPr>
      </w:pPr>
      <w:r>
        <w:rPr>
          <w:rFonts w:eastAsia="Times New Roman"/>
          <w:i/>
          <w:iCs/>
          <w:color w:val="000000"/>
          <w:bdr w:val="none" w:sz="0" w:space="0" w:color="auto" w:frame="1"/>
        </w:rPr>
        <w:t>Crosstabulation and Chi-square Test Between Pre and Post</w:t>
      </w:r>
      <w:r w:rsidR="00DC5ACD">
        <w:rPr>
          <w:rFonts w:eastAsia="Times New Roman"/>
          <w:i/>
          <w:iCs/>
          <w:color w:val="000000"/>
          <w:bdr w:val="none" w:sz="0" w:space="0" w:color="auto" w:frame="1"/>
        </w:rPr>
        <w:t>i</w:t>
      </w:r>
      <w:r>
        <w:rPr>
          <w:rFonts w:eastAsia="Times New Roman"/>
          <w:i/>
          <w:iCs/>
          <w:color w:val="000000"/>
          <w:bdr w:val="none" w:sz="0" w:space="0" w:color="auto" w:frame="1"/>
        </w:rPr>
        <w:t>mplementation Groups</w:t>
      </w:r>
    </w:p>
    <w:tbl>
      <w:tblPr>
        <w:tblW w:w="5000" w:type="pct"/>
        <w:shd w:val="clear" w:color="auto" w:fill="FFFFFF"/>
        <w:tblCellMar>
          <w:left w:w="0" w:type="dxa"/>
          <w:right w:w="0" w:type="dxa"/>
        </w:tblCellMar>
        <w:tblLook w:val="04A0" w:firstRow="1" w:lastRow="0" w:firstColumn="1" w:lastColumn="0" w:noHBand="0" w:noVBand="1"/>
      </w:tblPr>
      <w:tblGrid>
        <w:gridCol w:w="1754"/>
        <w:gridCol w:w="820"/>
        <w:gridCol w:w="1477"/>
        <w:gridCol w:w="1207"/>
        <w:gridCol w:w="1046"/>
        <w:gridCol w:w="655"/>
        <w:gridCol w:w="607"/>
        <w:gridCol w:w="607"/>
        <w:gridCol w:w="1187"/>
      </w:tblGrid>
      <w:tr w:rsidR="004B76C8" w:rsidRPr="00765FF3" w14:paraId="156E7A22" w14:textId="77777777" w:rsidTr="004B76C8">
        <w:tc>
          <w:tcPr>
            <w:tcW w:w="937" w:type="pct"/>
            <w:tcBorders>
              <w:top w:val="single" w:sz="6" w:space="0" w:color="000000"/>
            </w:tcBorders>
            <w:shd w:val="clear" w:color="auto" w:fill="FFFFFF"/>
            <w:tcMar>
              <w:top w:w="150" w:type="dxa"/>
              <w:left w:w="150" w:type="dxa"/>
              <w:bottom w:w="0" w:type="dxa"/>
              <w:right w:w="75" w:type="dxa"/>
            </w:tcMar>
            <w:vAlign w:val="bottom"/>
            <w:hideMark/>
          </w:tcPr>
          <w:p w14:paraId="371697C9" w14:textId="77777777" w:rsidR="004B76C8" w:rsidRPr="00765FF3" w:rsidRDefault="004B76C8" w:rsidP="004B76C8">
            <w:pPr>
              <w:spacing w:line="240" w:lineRule="auto"/>
              <w:ind w:firstLine="0"/>
              <w:jc w:val="center"/>
              <w:textAlignment w:val="baseline"/>
              <w:rPr>
                <w:rFonts w:eastAsia="Times New Roman"/>
                <w:color w:val="000000"/>
              </w:rPr>
            </w:pPr>
          </w:p>
        </w:tc>
        <w:tc>
          <w:tcPr>
            <w:tcW w:w="1227" w:type="pct"/>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78C9DAD3" w14:textId="77777777" w:rsidR="004B76C8" w:rsidRDefault="004B76C8" w:rsidP="004B76C8">
            <w:pPr>
              <w:spacing w:line="240" w:lineRule="auto"/>
              <w:ind w:firstLine="0"/>
              <w:jc w:val="center"/>
              <w:textAlignment w:val="baseline"/>
              <w:rPr>
                <w:rFonts w:eastAsia="Times New Roman"/>
                <w:color w:val="000000"/>
              </w:rPr>
            </w:pPr>
            <w:r>
              <w:rPr>
                <w:rFonts w:eastAsia="Times New Roman"/>
                <w:color w:val="000000"/>
              </w:rPr>
              <w:t xml:space="preserve">Pre Implementation </w:t>
            </w:r>
          </w:p>
          <w:p w14:paraId="72DCC490" w14:textId="77777777" w:rsidR="004B76C8" w:rsidRPr="00765FF3" w:rsidRDefault="004B76C8" w:rsidP="004B76C8">
            <w:pPr>
              <w:spacing w:line="240" w:lineRule="auto"/>
              <w:ind w:firstLine="0"/>
              <w:jc w:val="center"/>
              <w:textAlignment w:val="baseline"/>
              <w:rPr>
                <w:rFonts w:eastAsia="Times New Roman"/>
                <w:color w:val="000000"/>
              </w:rPr>
            </w:pPr>
            <w:r>
              <w:rPr>
                <w:rFonts w:eastAsia="Times New Roman"/>
                <w:color w:val="000000"/>
              </w:rPr>
              <w:t>(</w:t>
            </w:r>
            <w:r>
              <w:rPr>
                <w:rFonts w:eastAsia="Times New Roman"/>
                <w:i/>
                <w:iCs/>
                <w:color w:val="000000"/>
              </w:rPr>
              <w:t xml:space="preserve">n = </w:t>
            </w:r>
            <w:r>
              <w:rPr>
                <w:rFonts w:eastAsia="Times New Roman"/>
                <w:color w:val="000000"/>
              </w:rPr>
              <w:t xml:space="preserve">) </w:t>
            </w:r>
          </w:p>
        </w:tc>
        <w:tc>
          <w:tcPr>
            <w:tcW w:w="1204" w:type="pct"/>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1A6DC884" w14:textId="77777777" w:rsidR="004B76C8" w:rsidRPr="00247E4F" w:rsidRDefault="004B76C8" w:rsidP="004B76C8">
            <w:pPr>
              <w:spacing w:line="240" w:lineRule="auto"/>
              <w:ind w:firstLine="0"/>
              <w:jc w:val="center"/>
              <w:textAlignment w:val="baseline"/>
              <w:rPr>
                <w:rFonts w:eastAsia="Times New Roman"/>
                <w:color w:val="000000"/>
              </w:rPr>
            </w:pPr>
            <w:r>
              <w:rPr>
                <w:rFonts w:eastAsia="Times New Roman"/>
                <w:color w:val="000000"/>
              </w:rPr>
              <w:t>Post Implementation (</w:t>
            </w:r>
            <w:r>
              <w:rPr>
                <w:rFonts w:eastAsia="Times New Roman"/>
                <w:i/>
                <w:iCs/>
                <w:color w:val="000000"/>
              </w:rPr>
              <w:t xml:space="preserve">n = </w:t>
            </w:r>
            <w:r>
              <w:rPr>
                <w:rFonts w:eastAsia="Times New Roman"/>
                <w:color w:val="000000"/>
              </w:rPr>
              <w:t>)</w:t>
            </w:r>
          </w:p>
        </w:tc>
        <w:tc>
          <w:tcPr>
            <w:tcW w:w="350" w:type="pct"/>
            <w:tcBorders>
              <w:top w:val="single" w:sz="6" w:space="0" w:color="000000"/>
            </w:tcBorders>
            <w:shd w:val="clear" w:color="auto" w:fill="FFFFFF"/>
            <w:tcMar>
              <w:top w:w="150" w:type="dxa"/>
              <w:left w:w="150" w:type="dxa"/>
              <w:bottom w:w="0" w:type="dxa"/>
              <w:right w:w="75" w:type="dxa"/>
            </w:tcMar>
            <w:vAlign w:val="bottom"/>
          </w:tcPr>
          <w:p w14:paraId="00B241B4" w14:textId="77777777" w:rsidR="004B76C8" w:rsidRPr="00765FF3" w:rsidRDefault="004B76C8" w:rsidP="004B76C8">
            <w:pPr>
              <w:spacing w:line="240" w:lineRule="auto"/>
              <w:ind w:firstLine="0"/>
              <w:jc w:val="center"/>
              <w:textAlignment w:val="baseline"/>
              <w:rPr>
                <w:rFonts w:eastAsia="Times New Roman"/>
                <w:color w:val="000000"/>
              </w:rPr>
            </w:pPr>
          </w:p>
        </w:tc>
        <w:tc>
          <w:tcPr>
            <w:tcW w:w="324" w:type="pct"/>
            <w:tcBorders>
              <w:top w:val="single" w:sz="6" w:space="0" w:color="000000"/>
            </w:tcBorders>
            <w:shd w:val="clear" w:color="auto" w:fill="FFFFFF"/>
          </w:tcPr>
          <w:p w14:paraId="1D43EC52" w14:textId="77777777" w:rsidR="004B76C8" w:rsidRPr="00765FF3" w:rsidRDefault="004B76C8" w:rsidP="004B76C8">
            <w:pPr>
              <w:spacing w:line="240" w:lineRule="auto"/>
              <w:ind w:firstLine="0"/>
              <w:jc w:val="center"/>
              <w:textAlignment w:val="baseline"/>
              <w:rPr>
                <w:rFonts w:eastAsia="Times New Roman"/>
                <w:color w:val="000000"/>
              </w:rPr>
            </w:pPr>
          </w:p>
        </w:tc>
        <w:tc>
          <w:tcPr>
            <w:tcW w:w="324" w:type="pct"/>
            <w:tcBorders>
              <w:top w:val="single" w:sz="6" w:space="0" w:color="000000"/>
            </w:tcBorders>
            <w:shd w:val="clear" w:color="auto" w:fill="FFFFFF"/>
            <w:tcMar>
              <w:top w:w="150" w:type="dxa"/>
              <w:left w:w="150" w:type="dxa"/>
              <w:bottom w:w="0" w:type="dxa"/>
              <w:right w:w="75" w:type="dxa"/>
            </w:tcMar>
            <w:vAlign w:val="bottom"/>
          </w:tcPr>
          <w:p w14:paraId="518F5062" w14:textId="0143B358" w:rsidR="004B76C8" w:rsidRPr="00765FF3" w:rsidRDefault="004B76C8" w:rsidP="004B76C8">
            <w:pPr>
              <w:spacing w:line="240" w:lineRule="auto"/>
              <w:ind w:firstLine="0"/>
              <w:jc w:val="center"/>
              <w:textAlignment w:val="baseline"/>
              <w:rPr>
                <w:rFonts w:eastAsia="Times New Roman"/>
                <w:color w:val="000000"/>
              </w:rPr>
            </w:pPr>
          </w:p>
        </w:tc>
        <w:tc>
          <w:tcPr>
            <w:tcW w:w="634" w:type="pct"/>
            <w:tcBorders>
              <w:top w:val="single" w:sz="6" w:space="0" w:color="000000"/>
            </w:tcBorders>
            <w:shd w:val="clear" w:color="auto" w:fill="FFFFFF"/>
            <w:tcMar>
              <w:top w:w="150" w:type="dxa"/>
              <w:left w:w="150" w:type="dxa"/>
              <w:bottom w:w="0" w:type="dxa"/>
              <w:right w:w="75" w:type="dxa"/>
            </w:tcMar>
            <w:vAlign w:val="bottom"/>
          </w:tcPr>
          <w:p w14:paraId="020BB013" w14:textId="77777777" w:rsidR="004B76C8" w:rsidRPr="00765FF3" w:rsidRDefault="004B76C8" w:rsidP="004B76C8">
            <w:pPr>
              <w:spacing w:line="240" w:lineRule="auto"/>
              <w:ind w:firstLine="0"/>
              <w:jc w:val="center"/>
              <w:rPr>
                <w:rFonts w:eastAsia="Times New Roman"/>
                <w:color w:val="000000"/>
              </w:rPr>
            </w:pPr>
          </w:p>
        </w:tc>
      </w:tr>
      <w:tr w:rsidR="004B76C8" w:rsidRPr="00765FF3" w14:paraId="2D4A1263" w14:textId="77777777" w:rsidTr="004B76C8">
        <w:tc>
          <w:tcPr>
            <w:tcW w:w="937" w:type="pct"/>
            <w:shd w:val="clear" w:color="auto" w:fill="FFFFFF"/>
            <w:tcMar>
              <w:top w:w="150" w:type="dxa"/>
              <w:left w:w="150" w:type="dxa"/>
              <w:bottom w:w="0" w:type="dxa"/>
              <w:right w:w="75" w:type="dxa"/>
            </w:tcMar>
            <w:vAlign w:val="bottom"/>
            <w:hideMark/>
          </w:tcPr>
          <w:p w14:paraId="4A502ACB" w14:textId="77777777" w:rsidR="004B76C8" w:rsidRPr="00765FF3" w:rsidRDefault="004B76C8" w:rsidP="004B76C8">
            <w:pPr>
              <w:spacing w:line="240" w:lineRule="auto"/>
              <w:ind w:firstLine="0"/>
              <w:rPr>
                <w:rFonts w:eastAsia="Times New Roman"/>
                <w:color w:val="000000"/>
              </w:rPr>
            </w:pPr>
            <w:r w:rsidRPr="00765FF3">
              <w:rPr>
                <w:rFonts w:eastAsia="Times New Roman"/>
                <w:color w:val="000000"/>
              </w:rPr>
              <w:t> </w:t>
            </w:r>
          </w:p>
        </w:tc>
        <w:tc>
          <w:tcPr>
            <w:tcW w:w="438" w:type="pct"/>
            <w:tcBorders>
              <w:top w:val="single" w:sz="6" w:space="0" w:color="000000"/>
              <w:bottom w:val="single" w:sz="4" w:space="0" w:color="auto"/>
            </w:tcBorders>
            <w:shd w:val="clear" w:color="auto" w:fill="FFFFFF"/>
            <w:tcMar>
              <w:top w:w="150" w:type="dxa"/>
              <w:left w:w="150" w:type="dxa"/>
              <w:bottom w:w="0" w:type="dxa"/>
              <w:right w:w="75" w:type="dxa"/>
            </w:tcMar>
            <w:vAlign w:val="bottom"/>
            <w:hideMark/>
          </w:tcPr>
          <w:p w14:paraId="00868052" w14:textId="77777777" w:rsidR="004B76C8" w:rsidRPr="00765FF3" w:rsidRDefault="004B76C8" w:rsidP="004B76C8">
            <w:pPr>
              <w:spacing w:line="240" w:lineRule="auto"/>
              <w:ind w:firstLine="0"/>
              <w:jc w:val="center"/>
              <w:rPr>
                <w:rFonts w:eastAsia="Times New Roman"/>
                <w:color w:val="000000"/>
              </w:rPr>
            </w:pPr>
            <w:r>
              <w:rPr>
                <w:rFonts w:eastAsia="Times New Roman"/>
                <w:i/>
                <w:iCs/>
                <w:color w:val="000000"/>
                <w:bdr w:val="none" w:sz="0" w:space="0" w:color="auto" w:frame="1"/>
              </w:rPr>
              <w:t>#</w:t>
            </w:r>
          </w:p>
        </w:tc>
        <w:tc>
          <w:tcPr>
            <w:tcW w:w="789" w:type="pct"/>
            <w:tcBorders>
              <w:top w:val="single" w:sz="6" w:space="0" w:color="000000"/>
              <w:bottom w:val="single" w:sz="4" w:space="0" w:color="auto"/>
            </w:tcBorders>
            <w:shd w:val="clear" w:color="auto" w:fill="FFFFFF"/>
            <w:tcMar>
              <w:top w:w="150" w:type="dxa"/>
              <w:left w:w="150" w:type="dxa"/>
              <w:bottom w:w="0" w:type="dxa"/>
              <w:right w:w="75" w:type="dxa"/>
            </w:tcMar>
            <w:vAlign w:val="bottom"/>
            <w:hideMark/>
          </w:tcPr>
          <w:p w14:paraId="42F583B5" w14:textId="77777777" w:rsidR="004B76C8" w:rsidRPr="00765FF3" w:rsidRDefault="004B76C8" w:rsidP="004B76C8">
            <w:pPr>
              <w:spacing w:line="240" w:lineRule="auto"/>
              <w:ind w:firstLine="0"/>
              <w:jc w:val="center"/>
              <w:rPr>
                <w:rFonts w:eastAsia="Times New Roman"/>
                <w:color w:val="000000"/>
              </w:rPr>
            </w:pPr>
            <w:r>
              <w:rPr>
                <w:rFonts w:eastAsia="Times New Roman"/>
                <w:i/>
                <w:iCs/>
                <w:color w:val="000000"/>
                <w:bdr w:val="none" w:sz="0" w:space="0" w:color="auto" w:frame="1"/>
              </w:rPr>
              <w:t>%</w:t>
            </w:r>
          </w:p>
        </w:tc>
        <w:tc>
          <w:tcPr>
            <w:tcW w:w="645" w:type="pct"/>
            <w:tcBorders>
              <w:top w:val="single" w:sz="6" w:space="0" w:color="000000"/>
              <w:bottom w:val="single" w:sz="4" w:space="0" w:color="auto"/>
            </w:tcBorders>
            <w:shd w:val="clear" w:color="auto" w:fill="FFFFFF"/>
            <w:tcMar>
              <w:top w:w="150" w:type="dxa"/>
              <w:left w:w="150" w:type="dxa"/>
              <w:bottom w:w="0" w:type="dxa"/>
              <w:right w:w="75" w:type="dxa"/>
            </w:tcMar>
            <w:vAlign w:val="bottom"/>
            <w:hideMark/>
          </w:tcPr>
          <w:p w14:paraId="5FCAA041" w14:textId="77777777" w:rsidR="004B76C8" w:rsidRPr="00765FF3" w:rsidRDefault="004B76C8" w:rsidP="004B76C8">
            <w:pPr>
              <w:spacing w:line="240" w:lineRule="auto"/>
              <w:ind w:firstLine="0"/>
              <w:jc w:val="center"/>
              <w:rPr>
                <w:rFonts w:eastAsia="Times New Roman"/>
                <w:color w:val="000000"/>
              </w:rPr>
            </w:pPr>
            <w:r>
              <w:rPr>
                <w:rFonts w:eastAsia="Times New Roman"/>
                <w:i/>
                <w:iCs/>
                <w:color w:val="000000"/>
                <w:bdr w:val="none" w:sz="0" w:space="0" w:color="auto" w:frame="1"/>
              </w:rPr>
              <w:t>#</w:t>
            </w:r>
          </w:p>
        </w:tc>
        <w:tc>
          <w:tcPr>
            <w:tcW w:w="559" w:type="pct"/>
            <w:tcBorders>
              <w:top w:val="single" w:sz="6" w:space="0" w:color="000000"/>
              <w:bottom w:val="single" w:sz="4" w:space="0" w:color="auto"/>
            </w:tcBorders>
            <w:shd w:val="clear" w:color="auto" w:fill="FFFFFF"/>
            <w:tcMar>
              <w:top w:w="150" w:type="dxa"/>
              <w:left w:w="150" w:type="dxa"/>
              <w:bottom w:w="0" w:type="dxa"/>
              <w:right w:w="75" w:type="dxa"/>
            </w:tcMar>
            <w:vAlign w:val="bottom"/>
            <w:hideMark/>
          </w:tcPr>
          <w:p w14:paraId="7B72B952" w14:textId="77777777" w:rsidR="004B76C8" w:rsidRPr="00765FF3" w:rsidRDefault="004B76C8" w:rsidP="004B76C8">
            <w:pPr>
              <w:spacing w:line="240" w:lineRule="auto"/>
              <w:ind w:firstLine="0"/>
              <w:jc w:val="center"/>
              <w:rPr>
                <w:rFonts w:eastAsia="Times New Roman"/>
                <w:color w:val="000000"/>
              </w:rPr>
            </w:pPr>
            <w:r>
              <w:rPr>
                <w:rFonts w:eastAsia="Times New Roman"/>
                <w:i/>
                <w:iCs/>
                <w:color w:val="000000"/>
                <w:bdr w:val="none" w:sz="0" w:space="0" w:color="auto" w:frame="1"/>
              </w:rPr>
              <w:t>%</w:t>
            </w:r>
          </w:p>
        </w:tc>
        <w:tc>
          <w:tcPr>
            <w:tcW w:w="350" w:type="pct"/>
            <w:tcBorders>
              <w:bottom w:val="single" w:sz="4" w:space="0" w:color="auto"/>
            </w:tcBorders>
            <w:shd w:val="clear" w:color="auto" w:fill="FFFFFF"/>
            <w:tcMar>
              <w:top w:w="150" w:type="dxa"/>
              <w:left w:w="150" w:type="dxa"/>
              <w:bottom w:w="0" w:type="dxa"/>
              <w:right w:w="75" w:type="dxa"/>
            </w:tcMar>
            <w:vAlign w:val="bottom"/>
            <w:hideMark/>
          </w:tcPr>
          <w:p w14:paraId="7B3C8B93" w14:textId="77777777" w:rsidR="004B76C8" w:rsidRPr="00765FF3" w:rsidRDefault="004B76C8" w:rsidP="004B76C8">
            <w:pPr>
              <w:spacing w:line="240" w:lineRule="auto"/>
              <w:ind w:firstLine="0"/>
              <w:jc w:val="center"/>
              <w:rPr>
                <w:rFonts w:eastAsia="Times New Roman"/>
                <w:color w:val="000000"/>
              </w:rPr>
            </w:pPr>
            <w:r>
              <w:rPr>
                <w:rFonts w:eastAsia="Times New Roman"/>
                <w:i/>
                <w:iCs/>
                <w:color w:val="000000"/>
                <w:bdr w:val="none" w:sz="0" w:space="0" w:color="auto" w:frame="1"/>
              </w:rPr>
              <w:t>ꭓ</w:t>
            </w:r>
            <w:r>
              <w:rPr>
                <w:rFonts w:eastAsia="Times New Roman"/>
                <w:i/>
                <w:iCs/>
                <w:color w:val="000000"/>
                <w:bdr w:val="none" w:sz="0" w:space="0" w:color="auto" w:frame="1"/>
                <w:vertAlign w:val="superscript"/>
              </w:rPr>
              <w:t>2</w:t>
            </w:r>
          </w:p>
        </w:tc>
        <w:tc>
          <w:tcPr>
            <w:tcW w:w="324" w:type="pct"/>
            <w:tcBorders>
              <w:bottom w:val="single" w:sz="4" w:space="0" w:color="auto"/>
            </w:tcBorders>
            <w:shd w:val="clear" w:color="auto" w:fill="FFFFFF"/>
          </w:tcPr>
          <w:p w14:paraId="5E2C2D26" w14:textId="77777777" w:rsidR="004B76C8" w:rsidRDefault="004B76C8" w:rsidP="004B76C8">
            <w:pPr>
              <w:spacing w:line="240" w:lineRule="auto"/>
              <w:ind w:firstLine="0"/>
              <w:jc w:val="center"/>
              <w:rPr>
                <w:rFonts w:eastAsia="Times New Roman"/>
                <w:i/>
                <w:iCs/>
                <w:color w:val="000000"/>
              </w:rPr>
            </w:pPr>
          </w:p>
        </w:tc>
        <w:tc>
          <w:tcPr>
            <w:tcW w:w="324" w:type="pct"/>
            <w:tcBorders>
              <w:bottom w:val="single" w:sz="4" w:space="0" w:color="auto"/>
            </w:tcBorders>
            <w:shd w:val="clear" w:color="auto" w:fill="FFFFFF"/>
            <w:tcMar>
              <w:top w:w="150" w:type="dxa"/>
              <w:left w:w="150" w:type="dxa"/>
              <w:bottom w:w="0" w:type="dxa"/>
              <w:right w:w="75" w:type="dxa"/>
            </w:tcMar>
            <w:vAlign w:val="bottom"/>
            <w:hideMark/>
          </w:tcPr>
          <w:p w14:paraId="5CC3924B" w14:textId="51CDC5DA" w:rsidR="004B76C8" w:rsidRPr="005A11E8" w:rsidRDefault="004B76C8" w:rsidP="004B76C8">
            <w:pPr>
              <w:spacing w:line="240" w:lineRule="auto"/>
              <w:ind w:firstLine="0"/>
              <w:jc w:val="center"/>
              <w:rPr>
                <w:rFonts w:eastAsia="Times New Roman"/>
                <w:i/>
                <w:iCs/>
                <w:color w:val="000000"/>
              </w:rPr>
            </w:pPr>
            <w:r>
              <w:rPr>
                <w:rFonts w:eastAsia="Times New Roman"/>
                <w:i/>
                <w:iCs/>
                <w:color w:val="000000"/>
              </w:rPr>
              <w:t>p</w:t>
            </w:r>
          </w:p>
        </w:tc>
        <w:tc>
          <w:tcPr>
            <w:tcW w:w="634" w:type="pct"/>
            <w:tcBorders>
              <w:bottom w:val="single" w:sz="4" w:space="0" w:color="auto"/>
            </w:tcBorders>
            <w:shd w:val="clear" w:color="auto" w:fill="FFFFFF"/>
            <w:tcMar>
              <w:top w:w="150" w:type="dxa"/>
              <w:left w:w="150" w:type="dxa"/>
              <w:bottom w:w="0" w:type="dxa"/>
              <w:right w:w="75" w:type="dxa"/>
            </w:tcMar>
            <w:vAlign w:val="bottom"/>
            <w:hideMark/>
          </w:tcPr>
          <w:p w14:paraId="55D025E1" w14:textId="77777777" w:rsidR="004B76C8" w:rsidRPr="005A11E8" w:rsidRDefault="004B76C8" w:rsidP="004B76C8">
            <w:pPr>
              <w:spacing w:line="240" w:lineRule="auto"/>
              <w:ind w:firstLine="0"/>
              <w:jc w:val="center"/>
              <w:rPr>
                <w:rFonts w:eastAsia="Times New Roman"/>
                <w:i/>
                <w:iCs/>
                <w:color w:val="000000"/>
              </w:rPr>
            </w:pPr>
            <w:r w:rsidRPr="005A11E8">
              <w:rPr>
                <w:rFonts w:eastAsia="Times New Roman"/>
                <w:i/>
                <w:iCs/>
                <w:color w:val="000000"/>
              </w:rPr>
              <w:t>ƞ</w:t>
            </w:r>
          </w:p>
        </w:tc>
      </w:tr>
      <w:tr w:rsidR="004B76C8" w:rsidRPr="00765FF3" w14:paraId="41E99BBA" w14:textId="77777777" w:rsidTr="004B76C8">
        <w:tc>
          <w:tcPr>
            <w:tcW w:w="937" w:type="pct"/>
            <w:tcBorders>
              <w:bottom w:val="single" w:sz="4" w:space="0" w:color="auto"/>
            </w:tcBorders>
            <w:shd w:val="clear" w:color="auto" w:fill="FFFFFF"/>
            <w:tcMar>
              <w:top w:w="150" w:type="dxa"/>
              <w:left w:w="150" w:type="dxa"/>
              <w:bottom w:w="0" w:type="dxa"/>
              <w:right w:w="75" w:type="dxa"/>
            </w:tcMar>
            <w:vAlign w:val="bottom"/>
            <w:hideMark/>
          </w:tcPr>
          <w:p w14:paraId="26A3273C" w14:textId="77777777" w:rsidR="004B76C8" w:rsidRDefault="00724105" w:rsidP="004B76C8">
            <w:pPr>
              <w:spacing w:line="240" w:lineRule="auto"/>
              <w:ind w:firstLine="0"/>
              <w:rPr>
                <w:rFonts w:eastAsia="Times New Roman"/>
                <w:color w:val="000000"/>
              </w:rPr>
            </w:pPr>
            <w:r>
              <w:rPr>
                <w:rFonts w:eastAsia="Times New Roman"/>
                <w:color w:val="000000"/>
              </w:rPr>
              <w:t>Variable</w:t>
            </w:r>
          </w:p>
          <w:p w14:paraId="3D4D1E02" w14:textId="4120E94E" w:rsidR="00724105" w:rsidRPr="00765FF3" w:rsidRDefault="00724105" w:rsidP="004B76C8">
            <w:pPr>
              <w:spacing w:line="240" w:lineRule="auto"/>
              <w:ind w:firstLine="0"/>
              <w:rPr>
                <w:rFonts w:eastAsia="Times New Roman"/>
                <w:color w:val="000000"/>
              </w:rPr>
            </w:pPr>
          </w:p>
        </w:tc>
        <w:tc>
          <w:tcPr>
            <w:tcW w:w="438" w:type="pct"/>
            <w:tcBorders>
              <w:top w:val="single" w:sz="4" w:space="0" w:color="auto"/>
              <w:bottom w:val="single" w:sz="4" w:space="0" w:color="auto"/>
            </w:tcBorders>
            <w:shd w:val="clear" w:color="auto" w:fill="FFFFFF"/>
            <w:tcMar>
              <w:top w:w="150" w:type="dxa"/>
              <w:left w:w="150" w:type="dxa"/>
              <w:bottom w:w="0" w:type="dxa"/>
              <w:right w:w="75" w:type="dxa"/>
            </w:tcMar>
          </w:tcPr>
          <w:p w14:paraId="52850346" w14:textId="77777777" w:rsidR="004B76C8" w:rsidRPr="008461C3" w:rsidRDefault="004B76C8" w:rsidP="004B76C8">
            <w:pPr>
              <w:spacing w:line="240" w:lineRule="auto"/>
              <w:ind w:firstLine="0"/>
              <w:jc w:val="center"/>
              <w:rPr>
                <w:rFonts w:eastAsia="Times New Roman"/>
                <w:color w:val="000000"/>
                <w:sz w:val="22"/>
              </w:rPr>
            </w:pPr>
          </w:p>
        </w:tc>
        <w:tc>
          <w:tcPr>
            <w:tcW w:w="789" w:type="pct"/>
            <w:tcBorders>
              <w:top w:val="single" w:sz="4" w:space="0" w:color="auto"/>
              <w:bottom w:val="single" w:sz="4" w:space="0" w:color="auto"/>
            </w:tcBorders>
            <w:shd w:val="clear" w:color="auto" w:fill="FFFFFF"/>
            <w:tcMar>
              <w:top w:w="150" w:type="dxa"/>
              <w:left w:w="150" w:type="dxa"/>
              <w:bottom w:w="0" w:type="dxa"/>
              <w:right w:w="75" w:type="dxa"/>
            </w:tcMar>
          </w:tcPr>
          <w:p w14:paraId="53DB7862" w14:textId="77777777" w:rsidR="004B76C8" w:rsidRPr="008461C3" w:rsidRDefault="004B76C8" w:rsidP="004B76C8">
            <w:pPr>
              <w:spacing w:line="240" w:lineRule="auto"/>
              <w:ind w:firstLine="0"/>
              <w:jc w:val="center"/>
              <w:rPr>
                <w:rFonts w:eastAsia="Times New Roman"/>
                <w:color w:val="000000"/>
                <w:sz w:val="22"/>
              </w:rPr>
            </w:pPr>
          </w:p>
        </w:tc>
        <w:tc>
          <w:tcPr>
            <w:tcW w:w="645" w:type="pct"/>
            <w:tcBorders>
              <w:top w:val="single" w:sz="4" w:space="0" w:color="auto"/>
              <w:bottom w:val="single" w:sz="4" w:space="0" w:color="auto"/>
            </w:tcBorders>
            <w:shd w:val="clear" w:color="auto" w:fill="FFFFFF"/>
            <w:tcMar>
              <w:top w:w="150" w:type="dxa"/>
              <w:left w:w="150" w:type="dxa"/>
              <w:bottom w:w="0" w:type="dxa"/>
              <w:right w:w="75" w:type="dxa"/>
            </w:tcMar>
          </w:tcPr>
          <w:p w14:paraId="25A62D48" w14:textId="77777777" w:rsidR="004B76C8" w:rsidRPr="008461C3" w:rsidRDefault="004B76C8" w:rsidP="004B76C8">
            <w:pPr>
              <w:spacing w:line="240" w:lineRule="auto"/>
              <w:ind w:firstLine="0"/>
              <w:jc w:val="center"/>
              <w:rPr>
                <w:rFonts w:eastAsia="Times New Roman"/>
                <w:color w:val="000000"/>
                <w:sz w:val="22"/>
              </w:rPr>
            </w:pPr>
          </w:p>
        </w:tc>
        <w:tc>
          <w:tcPr>
            <w:tcW w:w="559" w:type="pct"/>
            <w:tcBorders>
              <w:top w:val="single" w:sz="4" w:space="0" w:color="auto"/>
              <w:bottom w:val="single" w:sz="4" w:space="0" w:color="auto"/>
            </w:tcBorders>
            <w:shd w:val="clear" w:color="auto" w:fill="FFFFFF"/>
            <w:tcMar>
              <w:top w:w="150" w:type="dxa"/>
              <w:left w:w="150" w:type="dxa"/>
              <w:bottom w:w="0" w:type="dxa"/>
              <w:right w:w="75" w:type="dxa"/>
            </w:tcMar>
          </w:tcPr>
          <w:p w14:paraId="7323E949" w14:textId="77777777" w:rsidR="004B76C8" w:rsidRPr="008461C3" w:rsidRDefault="004B76C8" w:rsidP="004B76C8">
            <w:pPr>
              <w:spacing w:line="240" w:lineRule="auto"/>
              <w:ind w:firstLine="0"/>
              <w:jc w:val="center"/>
              <w:rPr>
                <w:rFonts w:eastAsia="Times New Roman"/>
                <w:color w:val="000000"/>
                <w:sz w:val="22"/>
              </w:rPr>
            </w:pPr>
          </w:p>
        </w:tc>
        <w:tc>
          <w:tcPr>
            <w:tcW w:w="350" w:type="pct"/>
            <w:tcBorders>
              <w:top w:val="single" w:sz="4" w:space="0" w:color="auto"/>
              <w:bottom w:val="single" w:sz="4" w:space="0" w:color="auto"/>
            </w:tcBorders>
            <w:shd w:val="clear" w:color="auto" w:fill="FFFFFF"/>
            <w:tcMar>
              <w:top w:w="150" w:type="dxa"/>
              <w:left w:w="150" w:type="dxa"/>
              <w:bottom w:w="0" w:type="dxa"/>
              <w:right w:w="75" w:type="dxa"/>
            </w:tcMar>
          </w:tcPr>
          <w:p w14:paraId="43B99652" w14:textId="77777777" w:rsidR="004B76C8" w:rsidRPr="008461C3" w:rsidRDefault="004B76C8" w:rsidP="004B76C8">
            <w:pPr>
              <w:spacing w:line="240" w:lineRule="auto"/>
              <w:ind w:left="-160" w:firstLine="0"/>
              <w:jc w:val="center"/>
              <w:rPr>
                <w:rFonts w:eastAsia="Times New Roman"/>
                <w:color w:val="000000"/>
                <w:sz w:val="22"/>
              </w:rPr>
            </w:pPr>
          </w:p>
        </w:tc>
        <w:tc>
          <w:tcPr>
            <w:tcW w:w="324" w:type="pct"/>
            <w:tcBorders>
              <w:top w:val="single" w:sz="4" w:space="0" w:color="auto"/>
              <w:bottom w:val="single" w:sz="4" w:space="0" w:color="auto"/>
            </w:tcBorders>
            <w:shd w:val="clear" w:color="auto" w:fill="FFFFFF"/>
          </w:tcPr>
          <w:p w14:paraId="5446AA46" w14:textId="77777777" w:rsidR="004B76C8" w:rsidRPr="008461C3" w:rsidRDefault="004B76C8" w:rsidP="004B76C8">
            <w:pPr>
              <w:spacing w:line="240" w:lineRule="auto"/>
              <w:ind w:firstLine="0"/>
              <w:jc w:val="center"/>
              <w:rPr>
                <w:rFonts w:eastAsia="Times New Roman"/>
                <w:color w:val="000000"/>
                <w:sz w:val="22"/>
              </w:rPr>
            </w:pPr>
          </w:p>
        </w:tc>
        <w:tc>
          <w:tcPr>
            <w:tcW w:w="324" w:type="pct"/>
            <w:tcBorders>
              <w:top w:val="single" w:sz="4" w:space="0" w:color="auto"/>
              <w:bottom w:val="single" w:sz="4" w:space="0" w:color="auto"/>
            </w:tcBorders>
            <w:shd w:val="clear" w:color="auto" w:fill="FFFFFF"/>
            <w:tcMar>
              <w:top w:w="150" w:type="dxa"/>
              <w:left w:w="150" w:type="dxa"/>
              <w:bottom w:w="0" w:type="dxa"/>
              <w:right w:w="75" w:type="dxa"/>
            </w:tcMar>
          </w:tcPr>
          <w:p w14:paraId="41C8AAEB" w14:textId="5FCCF101" w:rsidR="004B76C8" w:rsidRPr="008461C3" w:rsidRDefault="004B76C8" w:rsidP="004B76C8">
            <w:pPr>
              <w:spacing w:line="240" w:lineRule="auto"/>
              <w:ind w:firstLine="0"/>
              <w:jc w:val="center"/>
              <w:rPr>
                <w:rFonts w:eastAsia="Times New Roman"/>
                <w:color w:val="000000"/>
                <w:sz w:val="22"/>
              </w:rPr>
            </w:pPr>
          </w:p>
        </w:tc>
        <w:tc>
          <w:tcPr>
            <w:tcW w:w="634" w:type="pct"/>
            <w:tcBorders>
              <w:top w:val="single" w:sz="4" w:space="0" w:color="auto"/>
              <w:bottom w:val="single" w:sz="4" w:space="0" w:color="auto"/>
            </w:tcBorders>
            <w:shd w:val="clear" w:color="auto" w:fill="FFFFFF"/>
            <w:tcMar>
              <w:top w:w="150" w:type="dxa"/>
              <w:left w:w="150" w:type="dxa"/>
              <w:bottom w:w="0" w:type="dxa"/>
              <w:right w:w="75" w:type="dxa"/>
            </w:tcMar>
          </w:tcPr>
          <w:p w14:paraId="4A51DF20" w14:textId="77777777" w:rsidR="004B76C8" w:rsidRPr="008461C3" w:rsidRDefault="004B76C8" w:rsidP="004B76C8">
            <w:pPr>
              <w:spacing w:line="240" w:lineRule="auto"/>
              <w:ind w:firstLine="0"/>
              <w:jc w:val="center"/>
              <w:rPr>
                <w:rFonts w:eastAsia="Times New Roman"/>
                <w:color w:val="000000"/>
                <w:sz w:val="22"/>
              </w:rPr>
            </w:pPr>
          </w:p>
        </w:tc>
      </w:tr>
    </w:tbl>
    <w:p w14:paraId="3A0804E3" w14:textId="7EC567B4" w:rsidR="004B76C8" w:rsidRPr="008461C3" w:rsidRDefault="004B76C8" w:rsidP="004B76C8">
      <w:pPr>
        <w:spacing w:line="240" w:lineRule="auto"/>
        <w:ind w:firstLine="0"/>
        <w:rPr>
          <w:rFonts w:eastAsia="Times New Roman"/>
          <w:color w:val="000000"/>
        </w:rPr>
      </w:pPr>
      <w:r>
        <w:rPr>
          <w:rFonts w:eastAsia="Times New Roman"/>
          <w:i/>
          <w:iCs/>
          <w:color w:val="000000"/>
        </w:rPr>
        <w:t>Note:</w:t>
      </w:r>
      <w:r w:rsidRPr="005A11E8">
        <w:rPr>
          <w:rFonts w:eastAsia="Times New Roman"/>
          <w:i/>
          <w:iCs/>
          <w:color w:val="000000"/>
          <w:bdr w:val="none" w:sz="0" w:space="0" w:color="auto" w:frame="1"/>
        </w:rPr>
        <w:t xml:space="preserve"> </w:t>
      </w:r>
      <w:r>
        <w:rPr>
          <w:rFonts w:eastAsia="Times New Roman"/>
          <w:i/>
          <w:iCs/>
          <w:color w:val="000000"/>
          <w:bdr w:val="none" w:sz="0" w:space="0" w:color="auto" w:frame="1"/>
        </w:rPr>
        <w:t>ꭓ</w:t>
      </w:r>
      <w:r>
        <w:rPr>
          <w:rFonts w:eastAsia="Times New Roman"/>
          <w:i/>
          <w:iCs/>
          <w:color w:val="000000"/>
          <w:bdr w:val="none" w:sz="0" w:space="0" w:color="auto" w:frame="1"/>
          <w:vertAlign w:val="superscript"/>
        </w:rPr>
        <w:t xml:space="preserve">2 = </w:t>
      </w:r>
      <w:r>
        <w:rPr>
          <w:rFonts w:eastAsia="Times New Roman"/>
          <w:i/>
          <w:iCs/>
          <w:color w:val="000000"/>
          <w:bdr w:val="none" w:sz="0" w:space="0" w:color="auto" w:frame="1"/>
        </w:rPr>
        <w:t xml:space="preserve">Pearson chi-square, </w:t>
      </w:r>
      <w:r>
        <w:rPr>
          <w:rFonts w:eastAsia="Times New Roman"/>
          <w:i/>
          <w:iCs/>
          <w:color w:val="000000"/>
        </w:rPr>
        <w:t xml:space="preserve"> </w:t>
      </w:r>
      <w:r>
        <w:rPr>
          <w:rFonts w:eastAsia="Times New Roman"/>
          <w:color w:val="000000"/>
        </w:rPr>
        <w:t>*</w:t>
      </w:r>
      <w:r>
        <w:rPr>
          <w:rFonts w:eastAsia="Times New Roman"/>
          <w:i/>
          <w:iCs/>
          <w:color w:val="000000"/>
        </w:rPr>
        <w:t>P &lt; .</w:t>
      </w:r>
      <w:r>
        <w:rPr>
          <w:rFonts w:eastAsia="Times New Roman"/>
          <w:color w:val="000000"/>
        </w:rPr>
        <w:t xml:space="preserve">05 -statistically significant, </w:t>
      </w:r>
      <w:r w:rsidRPr="005A11E8">
        <w:rPr>
          <w:rFonts w:eastAsia="Times New Roman"/>
          <w:i/>
          <w:iCs/>
          <w:color w:val="000000"/>
        </w:rPr>
        <w:t>ƞ</w:t>
      </w:r>
      <w:r>
        <w:rPr>
          <w:rFonts w:eastAsia="Times New Roman"/>
          <w:i/>
          <w:iCs/>
          <w:color w:val="000000"/>
        </w:rPr>
        <w:t xml:space="preserve"> – eta (effect size)</w:t>
      </w:r>
      <w:r w:rsidR="00DC5ACD">
        <w:rPr>
          <w:rFonts w:eastAsia="Times New Roman"/>
          <w:i/>
          <w:iCs/>
          <w:color w:val="000000"/>
        </w:rPr>
        <w:t>, Fisher’s test if any of the above are less than 5 events</w:t>
      </w:r>
    </w:p>
    <w:bookmarkEnd w:id="3"/>
    <w:p w14:paraId="5B04B84C" w14:textId="4CE60FFD" w:rsidR="004B76C8" w:rsidRDefault="004B76C8" w:rsidP="004B76C8">
      <w:pPr>
        <w:ind w:firstLine="0"/>
      </w:pPr>
    </w:p>
    <w:p w14:paraId="31004B35" w14:textId="4780407A" w:rsidR="000E10A7" w:rsidRDefault="00CE7374" w:rsidP="004B76C8">
      <w:pPr>
        <w:ind w:firstLine="0"/>
      </w:pPr>
      <w:r>
        <w:lastRenderedPageBreak/>
        <w:t>Once you have collected both the pre and post implementation data, we can begin to analyze the data. Any preliminary analyses should be verified post hoc to prevent statistical or measurement error.</w:t>
      </w:r>
    </w:p>
    <w:p w14:paraId="1E366635" w14:textId="77777777" w:rsidR="004078D8" w:rsidRDefault="004078D8" w:rsidP="004B76C8">
      <w:pPr>
        <w:ind w:firstLine="0"/>
      </w:pPr>
    </w:p>
    <w:sectPr w:rsidR="00407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1A67"/>
    <w:multiLevelType w:val="multilevel"/>
    <w:tmpl w:val="4EE04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063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3NDUyNbM0MDA2MbJQ0lEKTi0uzszPAymwrAUATSLu8CwAAAA="/>
  </w:docVars>
  <w:rsids>
    <w:rsidRoot w:val="004B76C8"/>
    <w:rsid w:val="00006701"/>
    <w:rsid w:val="000E10A7"/>
    <w:rsid w:val="00195113"/>
    <w:rsid w:val="001F0C10"/>
    <w:rsid w:val="00234FA3"/>
    <w:rsid w:val="002D2814"/>
    <w:rsid w:val="002F611F"/>
    <w:rsid w:val="00305A5B"/>
    <w:rsid w:val="00322661"/>
    <w:rsid w:val="00326368"/>
    <w:rsid w:val="00380431"/>
    <w:rsid w:val="003D0B56"/>
    <w:rsid w:val="003E1ABD"/>
    <w:rsid w:val="003F7B93"/>
    <w:rsid w:val="004078D8"/>
    <w:rsid w:val="0043341E"/>
    <w:rsid w:val="00486AE2"/>
    <w:rsid w:val="004B76C8"/>
    <w:rsid w:val="00676114"/>
    <w:rsid w:val="006829AB"/>
    <w:rsid w:val="006D1D57"/>
    <w:rsid w:val="00724105"/>
    <w:rsid w:val="00774A65"/>
    <w:rsid w:val="007F5DB6"/>
    <w:rsid w:val="00821466"/>
    <w:rsid w:val="009111BF"/>
    <w:rsid w:val="009F0F0F"/>
    <w:rsid w:val="00B340FC"/>
    <w:rsid w:val="00B5670F"/>
    <w:rsid w:val="00CD629D"/>
    <w:rsid w:val="00CE7374"/>
    <w:rsid w:val="00D322BD"/>
    <w:rsid w:val="00D77AEF"/>
    <w:rsid w:val="00D83DC1"/>
    <w:rsid w:val="00DC5ACD"/>
    <w:rsid w:val="00E0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3CA4"/>
  <w15:chartTrackingRefBased/>
  <w15:docId w15:val="{13AD869E-944C-42D1-9F1C-9B16C55F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66"/>
    <w:pPr>
      <w:spacing w:after="0" w:line="480" w:lineRule="auto"/>
      <w:ind w:firstLine="720"/>
    </w:pPr>
    <w:rPr>
      <w:rFonts w:ascii="Times New Roman" w:hAnsi="Times New Roman"/>
      <w:color w:val="000000" w:themeColor="text1"/>
      <w:kern w:val="0"/>
      <w:sz w:val="24"/>
      <w14:ligatures w14:val="none"/>
    </w:rPr>
  </w:style>
  <w:style w:type="paragraph" w:styleId="Heading1">
    <w:name w:val="heading 1"/>
    <w:basedOn w:val="Normal"/>
    <w:next w:val="Normal"/>
    <w:link w:val="Heading1Char"/>
    <w:uiPriority w:val="9"/>
    <w:qFormat/>
    <w:rsid w:val="00821466"/>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821466"/>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821466"/>
    <w:pPr>
      <w:keepNext/>
      <w:keepLines/>
      <w:ind w:firstLine="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821466"/>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21466"/>
    <w:rPr>
      <w:rFonts w:ascii="Times New Roman" w:eastAsiaTheme="majorEastAsia" w:hAnsi="Times New Roman" w:cstheme="majorBidi"/>
      <w:b/>
      <w:i/>
      <w:color w:val="000000" w:themeColor="text1"/>
      <w:sz w:val="24"/>
      <w:szCs w:val="24"/>
    </w:rPr>
  </w:style>
  <w:style w:type="character" w:styleId="Hyperlink">
    <w:name w:val="Hyperlink"/>
    <w:basedOn w:val="DefaultParagraphFont"/>
    <w:uiPriority w:val="99"/>
    <w:unhideWhenUsed/>
    <w:qFormat/>
    <w:rsid w:val="002D2814"/>
    <w:rPr>
      <w:rFonts w:ascii="Times New Roman" w:hAnsi="Times New Roman"/>
      <w:color w:val="000000" w:themeColor="text1"/>
      <w:sz w:val="24"/>
      <w:u w:val="none"/>
    </w:rPr>
  </w:style>
  <w:style w:type="character" w:customStyle="1" w:styleId="Heading1Char">
    <w:name w:val="Heading 1 Char"/>
    <w:basedOn w:val="DefaultParagraphFont"/>
    <w:link w:val="Heading1"/>
    <w:uiPriority w:val="9"/>
    <w:rsid w:val="00821466"/>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semiHidden/>
    <w:rsid w:val="00821466"/>
    <w:rPr>
      <w:rFonts w:ascii="Times New Roman" w:eastAsiaTheme="majorEastAsia" w:hAnsi="Times New Roman" w:cstheme="majorBidi"/>
      <w:b/>
      <w:color w:val="000000" w:themeColor="text1"/>
      <w:sz w:val="24"/>
      <w:szCs w:val="26"/>
    </w:rPr>
  </w:style>
  <w:style w:type="character" w:customStyle="1" w:styleId="Heading4Char">
    <w:name w:val="Heading 4 Char"/>
    <w:basedOn w:val="DefaultParagraphFont"/>
    <w:link w:val="Heading4"/>
    <w:uiPriority w:val="9"/>
    <w:semiHidden/>
    <w:rsid w:val="00821466"/>
    <w:rPr>
      <w:rFonts w:ascii="Times New Roman" w:eastAsiaTheme="majorEastAsia" w:hAnsi="Times New Roman" w:cstheme="majorBidi"/>
      <w:b/>
      <w:iCs/>
      <w:color w:val="000000" w:themeColor="text1"/>
      <w:sz w:val="24"/>
    </w:rPr>
  </w:style>
  <w:style w:type="paragraph" w:customStyle="1" w:styleId="trt0xe">
    <w:name w:val="trt0xe"/>
    <w:basedOn w:val="Normal"/>
    <w:rsid w:val="004B76C8"/>
    <w:pPr>
      <w:spacing w:before="100" w:beforeAutospacing="1" w:after="100" w:afterAutospacing="1" w:line="240" w:lineRule="auto"/>
      <w:ind w:firstLine="0"/>
    </w:pPr>
    <w:rPr>
      <w:rFonts w:eastAsia="Times New Roman" w:cs="Times New Roman"/>
      <w:color w:val="auto"/>
      <w:szCs w:val="24"/>
    </w:rPr>
  </w:style>
  <w:style w:type="table" w:styleId="TableGrid">
    <w:name w:val="Table Grid"/>
    <w:basedOn w:val="TableNormal"/>
    <w:uiPriority w:val="39"/>
    <w:rsid w:val="000E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0C10"/>
    <w:rPr>
      <w:color w:val="605E5C"/>
      <w:shd w:val="clear" w:color="auto" w:fill="E1DFDD"/>
    </w:rPr>
  </w:style>
  <w:style w:type="paragraph" w:styleId="NormalWeb">
    <w:name w:val="Normal (Web)"/>
    <w:basedOn w:val="Normal"/>
    <w:uiPriority w:val="99"/>
    <w:semiHidden/>
    <w:unhideWhenUsed/>
    <w:rsid w:val="00326368"/>
    <w:pPr>
      <w:spacing w:before="100" w:beforeAutospacing="1" w:after="100" w:afterAutospacing="1" w:line="240" w:lineRule="auto"/>
      <w:ind w:firstLine="0"/>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28483">
      <w:bodyDiv w:val="1"/>
      <w:marLeft w:val="0"/>
      <w:marRight w:val="0"/>
      <w:marTop w:val="0"/>
      <w:marBottom w:val="0"/>
      <w:divBdr>
        <w:top w:val="none" w:sz="0" w:space="0" w:color="auto"/>
        <w:left w:val="none" w:sz="0" w:space="0" w:color="auto"/>
        <w:bottom w:val="none" w:sz="0" w:space="0" w:color="auto"/>
        <w:right w:val="none" w:sz="0" w:space="0" w:color="auto"/>
      </w:divBdr>
    </w:div>
    <w:div w:id="17395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613/BM.2021.0105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8</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Scheuermann PHD RN</dc:creator>
  <cp:keywords>PRONESLLC</cp:keywords>
  <dc:description/>
  <cp:lastModifiedBy>Editor</cp:lastModifiedBy>
  <cp:revision>6</cp:revision>
  <dcterms:created xsi:type="dcterms:W3CDTF">2023-05-01T18:17:00Z</dcterms:created>
  <dcterms:modified xsi:type="dcterms:W3CDTF">2023-05-04T15:34:00Z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e3ebe56b36572a84ef8508c0fbaabb2d84f6eb35096b2fe60173d59e40d33594</vt:lpwstr>
  </property>
</Properties>
</file>